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67F52" w14:textId="77777777" w:rsidR="002A2704" w:rsidRDefault="002A2704" w:rsidP="002A2704">
      <w:r>
        <w:rPr>
          <w:noProof/>
        </w:rPr>
        <w:drawing>
          <wp:inline distT="0" distB="0" distL="0" distR="0" wp14:anchorId="74EA8CBB" wp14:editId="6525D579">
            <wp:extent cx="4838065" cy="1680210"/>
            <wp:effectExtent l="0" t="0" r="0" b="0"/>
            <wp:docPr id="2" name="Picture 2" descr="Macintosh HD:private:var:folders:x1:1kfp2hcx169435hrq198jwgh0000gn:T:TemporaryItems:img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x1:1kfp2hcx169435hrq198jwgh0000gn:T:TemporaryItems:imgr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065" cy="1680210"/>
                    </a:xfrm>
                    <a:prstGeom prst="rect">
                      <a:avLst/>
                    </a:prstGeom>
                    <a:noFill/>
                    <a:ln>
                      <a:noFill/>
                    </a:ln>
                  </pic:spPr>
                </pic:pic>
              </a:graphicData>
            </a:graphic>
          </wp:inline>
        </w:drawing>
      </w:r>
    </w:p>
    <w:p w14:paraId="0FBF3B8B" w14:textId="77777777" w:rsidR="002A2704" w:rsidRDefault="002A2704" w:rsidP="002A2704"/>
    <w:p w14:paraId="365BF34D" w14:textId="77777777" w:rsidR="002A2704" w:rsidRDefault="002A2704" w:rsidP="002A2704"/>
    <w:p w14:paraId="0091A678" w14:textId="77777777" w:rsidR="002A2704" w:rsidRDefault="002A2704" w:rsidP="002A2704"/>
    <w:p w14:paraId="6EAC06BC" w14:textId="77777777" w:rsidR="002A2704" w:rsidRDefault="002A2704" w:rsidP="002A2704"/>
    <w:p w14:paraId="588B3C87" w14:textId="77777777" w:rsidR="002A2704" w:rsidRDefault="002A2704" w:rsidP="002A2704"/>
    <w:p w14:paraId="709DF183" w14:textId="77777777" w:rsidR="002A2704" w:rsidRDefault="002A2704" w:rsidP="002A2704"/>
    <w:p w14:paraId="7647330F" w14:textId="77777777" w:rsidR="002A2704" w:rsidRDefault="002A2704" w:rsidP="002A2704"/>
    <w:p w14:paraId="247ECC0C" w14:textId="77777777" w:rsidR="002A2704" w:rsidRDefault="002A2704" w:rsidP="002A2704"/>
    <w:p w14:paraId="2F66BD1B" w14:textId="77777777" w:rsidR="002A2704" w:rsidRPr="00AB4DB0" w:rsidRDefault="002A2704" w:rsidP="002A2704">
      <w:pPr>
        <w:rPr>
          <w:sz w:val="44"/>
          <w:szCs w:val="44"/>
        </w:rPr>
      </w:pPr>
    </w:p>
    <w:p w14:paraId="137178FF" w14:textId="77777777" w:rsidR="002A2704" w:rsidRPr="00AB4DB0" w:rsidRDefault="002A2704" w:rsidP="002A2704">
      <w:pPr>
        <w:rPr>
          <w:rFonts w:ascii="Arial" w:hAnsi="Arial" w:cs="Arial"/>
          <w:b/>
          <w:sz w:val="44"/>
          <w:szCs w:val="44"/>
        </w:rPr>
      </w:pPr>
      <w:r>
        <w:rPr>
          <w:rFonts w:ascii="Arial" w:hAnsi="Arial" w:cs="Arial"/>
          <w:b/>
          <w:sz w:val="44"/>
          <w:szCs w:val="44"/>
        </w:rPr>
        <w:t>Can an artist’s reputation be protected?</w:t>
      </w:r>
    </w:p>
    <w:p w14:paraId="033B8D5B" w14:textId="77777777" w:rsidR="002A2704" w:rsidRDefault="002A2704" w:rsidP="002A2704">
      <w:pPr>
        <w:rPr>
          <w:rFonts w:ascii="Arial" w:hAnsi="Arial" w:cs="Arial"/>
        </w:rPr>
      </w:pPr>
    </w:p>
    <w:p w14:paraId="6D494871" w14:textId="0B1A7789" w:rsidR="002D322B" w:rsidRPr="00EF124C" w:rsidRDefault="002D322B" w:rsidP="002A2704">
      <w:pPr>
        <w:rPr>
          <w:rFonts w:ascii="Arial" w:hAnsi="Arial" w:cs="Arial"/>
        </w:rPr>
      </w:pPr>
      <w:r>
        <w:rPr>
          <w:rFonts w:ascii="Arial" w:hAnsi="Arial" w:cs="Arial"/>
        </w:rPr>
        <w:t>Celebrity, Privacy, Reputation and how to protect them</w:t>
      </w:r>
    </w:p>
    <w:p w14:paraId="1EAA90CF" w14:textId="77777777" w:rsidR="002A2704" w:rsidRPr="00EF124C" w:rsidRDefault="002A2704" w:rsidP="002A2704">
      <w:pPr>
        <w:rPr>
          <w:rFonts w:ascii="Arial" w:hAnsi="Arial" w:cs="Arial"/>
        </w:rPr>
      </w:pPr>
    </w:p>
    <w:p w14:paraId="10822A40" w14:textId="77777777" w:rsidR="002A2704" w:rsidRPr="00EF124C" w:rsidRDefault="002A2704" w:rsidP="002A2704">
      <w:pPr>
        <w:rPr>
          <w:rFonts w:ascii="Arial" w:hAnsi="Arial" w:cs="Arial"/>
        </w:rPr>
      </w:pPr>
    </w:p>
    <w:p w14:paraId="6C9B8395" w14:textId="77777777" w:rsidR="002A2704" w:rsidRPr="00EF124C" w:rsidRDefault="002A2704" w:rsidP="002A2704">
      <w:pPr>
        <w:rPr>
          <w:rFonts w:ascii="Arial" w:hAnsi="Arial" w:cs="Arial"/>
        </w:rPr>
      </w:pPr>
    </w:p>
    <w:p w14:paraId="2513DD06" w14:textId="77777777" w:rsidR="002A2704" w:rsidRPr="00EF124C" w:rsidRDefault="002A2704" w:rsidP="002A2704">
      <w:pPr>
        <w:rPr>
          <w:rFonts w:ascii="Arial" w:hAnsi="Arial" w:cs="Arial"/>
        </w:rPr>
      </w:pPr>
    </w:p>
    <w:p w14:paraId="0612E641" w14:textId="77777777" w:rsidR="002A2704" w:rsidRPr="00EF124C" w:rsidRDefault="002A2704" w:rsidP="002A2704">
      <w:pPr>
        <w:rPr>
          <w:rFonts w:ascii="Arial" w:hAnsi="Arial" w:cs="Arial"/>
        </w:rPr>
      </w:pPr>
    </w:p>
    <w:p w14:paraId="1E18127F" w14:textId="77777777" w:rsidR="002A2704" w:rsidRPr="00EF124C" w:rsidRDefault="002A2704" w:rsidP="002A2704">
      <w:pPr>
        <w:rPr>
          <w:rFonts w:ascii="Arial" w:hAnsi="Arial" w:cs="Arial"/>
        </w:rPr>
      </w:pPr>
    </w:p>
    <w:p w14:paraId="1C8A6589" w14:textId="77777777" w:rsidR="002A2704" w:rsidRPr="00EF124C" w:rsidRDefault="002A2704" w:rsidP="002A2704">
      <w:pPr>
        <w:rPr>
          <w:rFonts w:ascii="Arial" w:hAnsi="Arial" w:cs="Arial"/>
        </w:rPr>
      </w:pPr>
    </w:p>
    <w:p w14:paraId="0465F29E" w14:textId="77777777" w:rsidR="002A2704" w:rsidRPr="00EF124C" w:rsidRDefault="002A2704" w:rsidP="002A2704">
      <w:pPr>
        <w:rPr>
          <w:rFonts w:ascii="Arial" w:hAnsi="Arial" w:cs="Arial"/>
        </w:rPr>
      </w:pPr>
    </w:p>
    <w:p w14:paraId="56195391" w14:textId="77777777" w:rsidR="002A2704" w:rsidRPr="00EF124C" w:rsidRDefault="00544D51" w:rsidP="002A2704">
      <w:pPr>
        <w:rPr>
          <w:rFonts w:ascii="Arial" w:hAnsi="Arial" w:cs="Arial"/>
        </w:rPr>
      </w:pPr>
      <w:r>
        <w:rPr>
          <w:rFonts w:ascii="Arial" w:hAnsi="Arial" w:cs="Arial"/>
        </w:rPr>
        <w:t>Individual Report</w:t>
      </w:r>
    </w:p>
    <w:p w14:paraId="24A7B60C" w14:textId="77777777" w:rsidR="002A2704" w:rsidRPr="00EF124C" w:rsidRDefault="002A2704" w:rsidP="002A2704">
      <w:pPr>
        <w:rPr>
          <w:rFonts w:ascii="Arial" w:hAnsi="Arial" w:cs="Arial"/>
        </w:rPr>
      </w:pPr>
      <w:r>
        <w:rPr>
          <w:rFonts w:ascii="Arial" w:hAnsi="Arial" w:cs="Arial"/>
        </w:rPr>
        <w:t>Intellectual Property and Copyright Management</w:t>
      </w:r>
    </w:p>
    <w:p w14:paraId="50FFB211" w14:textId="77777777" w:rsidR="002A2704" w:rsidRPr="00EF124C" w:rsidRDefault="002A2704" w:rsidP="002A2704">
      <w:pPr>
        <w:rPr>
          <w:rFonts w:ascii="Arial" w:hAnsi="Arial" w:cs="Arial"/>
        </w:rPr>
      </w:pPr>
      <w:r w:rsidRPr="00EF124C">
        <w:rPr>
          <w:rFonts w:ascii="Arial" w:hAnsi="Arial" w:cs="Arial"/>
        </w:rPr>
        <w:t>MA Music Business Management</w:t>
      </w:r>
    </w:p>
    <w:p w14:paraId="7C5F097E" w14:textId="77777777" w:rsidR="002A2704" w:rsidRPr="00EF124C" w:rsidRDefault="002A2704" w:rsidP="002A2704">
      <w:pPr>
        <w:rPr>
          <w:rFonts w:ascii="Arial" w:hAnsi="Arial" w:cs="Arial"/>
        </w:rPr>
      </w:pPr>
    </w:p>
    <w:p w14:paraId="64FC2660" w14:textId="77777777" w:rsidR="002A2704" w:rsidRPr="00EF124C" w:rsidRDefault="002A2704" w:rsidP="002A2704">
      <w:pPr>
        <w:rPr>
          <w:rFonts w:ascii="Arial" w:hAnsi="Arial" w:cs="Arial"/>
        </w:rPr>
      </w:pPr>
      <w:r w:rsidRPr="00EF124C">
        <w:rPr>
          <w:rFonts w:ascii="Arial" w:hAnsi="Arial" w:cs="Arial"/>
        </w:rPr>
        <w:t xml:space="preserve">Dominique Di </w:t>
      </w:r>
      <w:proofErr w:type="spellStart"/>
      <w:r w:rsidRPr="00EF124C">
        <w:rPr>
          <w:rFonts w:ascii="Arial" w:hAnsi="Arial" w:cs="Arial"/>
        </w:rPr>
        <w:t>Miceli</w:t>
      </w:r>
      <w:proofErr w:type="spellEnd"/>
    </w:p>
    <w:p w14:paraId="3859179A" w14:textId="77777777" w:rsidR="002A2704" w:rsidRPr="00EF124C" w:rsidRDefault="002A2704" w:rsidP="002A2704">
      <w:pPr>
        <w:rPr>
          <w:rFonts w:ascii="Arial" w:hAnsi="Arial" w:cs="Arial"/>
        </w:rPr>
      </w:pPr>
      <w:r w:rsidRPr="00EF124C">
        <w:rPr>
          <w:rFonts w:ascii="Arial" w:hAnsi="Arial" w:cs="Arial"/>
        </w:rPr>
        <w:t>15302841</w:t>
      </w:r>
    </w:p>
    <w:p w14:paraId="4CEB49E8" w14:textId="77777777" w:rsidR="002A2704" w:rsidRPr="00EF124C" w:rsidRDefault="002A2704" w:rsidP="002A2704">
      <w:pPr>
        <w:rPr>
          <w:rFonts w:ascii="Arial" w:hAnsi="Arial" w:cs="Arial"/>
        </w:rPr>
      </w:pPr>
    </w:p>
    <w:p w14:paraId="797F36C0" w14:textId="549A096D" w:rsidR="002A2704" w:rsidRDefault="002A2704" w:rsidP="002A2704">
      <w:pPr>
        <w:rPr>
          <w:rFonts w:ascii="Arial" w:hAnsi="Arial" w:cs="Arial"/>
        </w:rPr>
      </w:pPr>
      <w:r w:rsidRPr="00EF124C">
        <w:rPr>
          <w:rFonts w:ascii="Arial" w:hAnsi="Arial" w:cs="Arial"/>
        </w:rPr>
        <w:t xml:space="preserve">Word Count: </w:t>
      </w:r>
      <w:r w:rsidR="00C71FDE">
        <w:rPr>
          <w:rFonts w:ascii="Arial" w:hAnsi="Arial" w:cs="Arial"/>
        </w:rPr>
        <w:t>3,990</w:t>
      </w:r>
    </w:p>
    <w:p w14:paraId="20644C0D" w14:textId="77777777" w:rsidR="002A2704" w:rsidRDefault="002A2704">
      <w:pPr>
        <w:rPr>
          <w:rFonts w:ascii="Arial" w:hAnsi="Arial" w:cs="Arial"/>
        </w:rPr>
      </w:pPr>
      <w:r>
        <w:rPr>
          <w:rFonts w:ascii="Arial" w:hAnsi="Arial" w:cs="Arial"/>
        </w:rPr>
        <w:br w:type="page"/>
      </w:r>
    </w:p>
    <w:p w14:paraId="42C66291" w14:textId="77777777" w:rsidR="002A2704" w:rsidRPr="005572F2" w:rsidRDefault="002A2704" w:rsidP="005572F2">
      <w:pPr>
        <w:pStyle w:val="Heading1"/>
        <w:spacing w:line="480" w:lineRule="auto"/>
        <w:rPr>
          <w:rFonts w:ascii="Arial" w:hAnsi="Arial" w:cs="Arial"/>
          <w:color w:val="auto"/>
          <w:sz w:val="24"/>
          <w:szCs w:val="24"/>
        </w:rPr>
      </w:pPr>
      <w:bookmarkStart w:id="0" w:name="_Toc343765379"/>
      <w:bookmarkStart w:id="1" w:name="_Toc346208355"/>
      <w:r w:rsidRPr="005572F2">
        <w:rPr>
          <w:rFonts w:ascii="Arial" w:hAnsi="Arial" w:cs="Arial"/>
          <w:color w:val="auto"/>
          <w:sz w:val="24"/>
          <w:szCs w:val="24"/>
        </w:rPr>
        <w:lastRenderedPageBreak/>
        <w:t>Executive Summary</w:t>
      </w:r>
      <w:bookmarkEnd w:id="0"/>
      <w:bookmarkEnd w:id="1"/>
    </w:p>
    <w:p w14:paraId="10D0E1CD" w14:textId="698C1531" w:rsidR="00EF4F2E" w:rsidRPr="005572F2" w:rsidRDefault="00EF4F2E" w:rsidP="005572F2">
      <w:pPr>
        <w:spacing w:line="480" w:lineRule="auto"/>
        <w:rPr>
          <w:rFonts w:ascii="Arial" w:hAnsi="Arial" w:cs="Arial"/>
        </w:rPr>
      </w:pPr>
      <w:r w:rsidRPr="005572F2">
        <w:rPr>
          <w:rFonts w:ascii="Arial" w:hAnsi="Arial" w:cs="Arial"/>
        </w:rPr>
        <w:t>This paper aims to examine celebrity rights to privacy in England, where there is no set privacy law in place by looking at defamation, confidence</w:t>
      </w:r>
      <w:r w:rsidR="00BB4BFD" w:rsidRPr="005572F2">
        <w:rPr>
          <w:rFonts w:ascii="Arial" w:hAnsi="Arial" w:cs="Arial"/>
        </w:rPr>
        <w:t xml:space="preserve">, and the Human Rights Act of 1998. It also touches on the definition of reputation. </w:t>
      </w:r>
    </w:p>
    <w:p w14:paraId="3E15F8C7" w14:textId="77777777" w:rsidR="00BB4BFD" w:rsidRPr="005572F2" w:rsidRDefault="00BB4BFD" w:rsidP="005572F2">
      <w:pPr>
        <w:spacing w:line="480" w:lineRule="auto"/>
        <w:rPr>
          <w:rFonts w:ascii="Arial" w:hAnsi="Arial" w:cs="Arial"/>
        </w:rPr>
      </w:pPr>
    </w:p>
    <w:p w14:paraId="38732D4C" w14:textId="77777777" w:rsidR="00EF4F2E" w:rsidRPr="005572F2" w:rsidRDefault="00EF4F2E" w:rsidP="005572F2">
      <w:pPr>
        <w:spacing w:line="480" w:lineRule="auto"/>
        <w:rPr>
          <w:rFonts w:ascii="Arial" w:hAnsi="Arial" w:cs="Arial"/>
        </w:rPr>
      </w:pPr>
      <w:r w:rsidRPr="005572F2">
        <w:rPr>
          <w:rFonts w:ascii="Arial" w:hAnsi="Arial" w:cs="Arial"/>
        </w:rPr>
        <w:t xml:space="preserve">An artist, public figure, or anyone who places their thoughts or ideas into the public domain, for the purpose of this paper will be known as a “celebrity”. </w:t>
      </w:r>
    </w:p>
    <w:p w14:paraId="4FC03854" w14:textId="77777777" w:rsidR="002A2704" w:rsidRPr="005572F2" w:rsidRDefault="002A2704" w:rsidP="005572F2">
      <w:pPr>
        <w:rPr>
          <w:rFonts w:ascii="Arial" w:eastAsiaTheme="majorEastAsia" w:hAnsi="Arial" w:cs="Arial"/>
        </w:rPr>
      </w:pPr>
      <w:r w:rsidRPr="005572F2">
        <w:rPr>
          <w:rFonts w:ascii="Arial" w:hAnsi="Arial" w:cs="Arial"/>
        </w:rPr>
        <w:br w:type="page"/>
      </w:r>
    </w:p>
    <w:sdt>
      <w:sdtPr>
        <w:rPr>
          <w:rFonts w:ascii="Arial" w:hAnsi="Arial" w:cs="Arial"/>
          <w:color w:val="auto"/>
          <w:sz w:val="24"/>
          <w:szCs w:val="24"/>
        </w:rPr>
        <w:id w:val="-12610488"/>
        <w:docPartObj>
          <w:docPartGallery w:val="Table of Contents"/>
          <w:docPartUnique/>
        </w:docPartObj>
      </w:sdtPr>
      <w:sdtEndPr>
        <w:rPr>
          <w:rFonts w:eastAsiaTheme="minorEastAsia"/>
          <w:noProof/>
        </w:rPr>
      </w:sdtEndPr>
      <w:sdtContent>
        <w:p w14:paraId="1C3DDEB0" w14:textId="77777777" w:rsidR="002A2704" w:rsidRPr="005572F2" w:rsidRDefault="002A2704" w:rsidP="005572F2">
          <w:pPr>
            <w:pStyle w:val="TOCHeading"/>
            <w:rPr>
              <w:rFonts w:ascii="Arial" w:hAnsi="Arial" w:cs="Arial"/>
              <w:color w:val="auto"/>
              <w:sz w:val="24"/>
              <w:szCs w:val="24"/>
            </w:rPr>
          </w:pPr>
          <w:r w:rsidRPr="005572F2">
            <w:rPr>
              <w:rFonts w:ascii="Arial" w:hAnsi="Arial" w:cs="Arial"/>
              <w:color w:val="auto"/>
              <w:sz w:val="24"/>
              <w:szCs w:val="24"/>
            </w:rPr>
            <w:t>Table of Contents</w:t>
          </w:r>
        </w:p>
        <w:p w14:paraId="05F81398" w14:textId="77777777" w:rsidR="005572F2" w:rsidRDefault="002A2704">
          <w:pPr>
            <w:pStyle w:val="TOC1"/>
            <w:tabs>
              <w:tab w:val="right" w:pos="9350"/>
            </w:tabs>
            <w:rPr>
              <w:b w:val="0"/>
              <w:noProof/>
              <w:sz w:val="24"/>
              <w:szCs w:val="24"/>
              <w:lang w:eastAsia="ja-JP"/>
            </w:rPr>
          </w:pPr>
          <w:r w:rsidRPr="005572F2">
            <w:rPr>
              <w:rFonts w:ascii="Arial" w:hAnsi="Arial" w:cs="Arial"/>
              <w:b w:val="0"/>
              <w:sz w:val="24"/>
              <w:szCs w:val="24"/>
            </w:rPr>
            <w:fldChar w:fldCharType="begin"/>
          </w:r>
          <w:r w:rsidRPr="005572F2">
            <w:rPr>
              <w:rFonts w:ascii="Arial" w:hAnsi="Arial" w:cs="Arial"/>
              <w:sz w:val="24"/>
              <w:szCs w:val="24"/>
            </w:rPr>
            <w:instrText xml:space="preserve"> TOC \o "1-3" \h \z \u </w:instrText>
          </w:r>
          <w:r w:rsidRPr="005572F2">
            <w:rPr>
              <w:rFonts w:ascii="Arial" w:hAnsi="Arial" w:cs="Arial"/>
              <w:b w:val="0"/>
              <w:sz w:val="24"/>
              <w:szCs w:val="24"/>
            </w:rPr>
            <w:fldChar w:fldCharType="separate"/>
          </w:r>
          <w:r w:rsidR="005572F2" w:rsidRPr="0075110A">
            <w:rPr>
              <w:rFonts w:ascii="Arial" w:hAnsi="Arial" w:cs="Arial"/>
              <w:noProof/>
            </w:rPr>
            <w:t>Executive Summary</w:t>
          </w:r>
          <w:r w:rsidR="005572F2">
            <w:rPr>
              <w:noProof/>
            </w:rPr>
            <w:tab/>
          </w:r>
          <w:r w:rsidR="005572F2">
            <w:rPr>
              <w:noProof/>
            </w:rPr>
            <w:fldChar w:fldCharType="begin"/>
          </w:r>
          <w:r w:rsidR="005572F2">
            <w:rPr>
              <w:noProof/>
            </w:rPr>
            <w:instrText xml:space="preserve"> PAGEREF _Toc346208355 \h </w:instrText>
          </w:r>
          <w:r w:rsidR="005572F2">
            <w:rPr>
              <w:noProof/>
            </w:rPr>
          </w:r>
          <w:r w:rsidR="005572F2">
            <w:rPr>
              <w:noProof/>
            </w:rPr>
            <w:fldChar w:fldCharType="separate"/>
          </w:r>
          <w:r w:rsidR="005572F2">
            <w:rPr>
              <w:noProof/>
            </w:rPr>
            <w:t>2</w:t>
          </w:r>
          <w:r w:rsidR="005572F2">
            <w:rPr>
              <w:noProof/>
            </w:rPr>
            <w:fldChar w:fldCharType="end"/>
          </w:r>
        </w:p>
        <w:p w14:paraId="19145F00" w14:textId="77777777" w:rsidR="005572F2" w:rsidRDefault="005572F2">
          <w:pPr>
            <w:pStyle w:val="TOC1"/>
            <w:tabs>
              <w:tab w:val="right" w:pos="9350"/>
            </w:tabs>
            <w:rPr>
              <w:b w:val="0"/>
              <w:noProof/>
              <w:sz w:val="24"/>
              <w:szCs w:val="24"/>
              <w:lang w:eastAsia="ja-JP"/>
            </w:rPr>
          </w:pPr>
          <w:r w:rsidRPr="0075110A">
            <w:rPr>
              <w:rFonts w:ascii="Arial" w:hAnsi="Arial" w:cs="Arial"/>
              <w:noProof/>
            </w:rPr>
            <w:t>Introduction</w:t>
          </w:r>
          <w:r>
            <w:rPr>
              <w:noProof/>
            </w:rPr>
            <w:tab/>
          </w:r>
          <w:r>
            <w:rPr>
              <w:noProof/>
            </w:rPr>
            <w:fldChar w:fldCharType="begin"/>
          </w:r>
          <w:r>
            <w:rPr>
              <w:noProof/>
            </w:rPr>
            <w:instrText xml:space="preserve"> PAGEREF _Toc346208356 \h </w:instrText>
          </w:r>
          <w:r>
            <w:rPr>
              <w:noProof/>
            </w:rPr>
          </w:r>
          <w:r>
            <w:rPr>
              <w:noProof/>
            </w:rPr>
            <w:fldChar w:fldCharType="separate"/>
          </w:r>
          <w:r>
            <w:rPr>
              <w:noProof/>
            </w:rPr>
            <w:t>4</w:t>
          </w:r>
          <w:r>
            <w:rPr>
              <w:noProof/>
            </w:rPr>
            <w:fldChar w:fldCharType="end"/>
          </w:r>
        </w:p>
        <w:p w14:paraId="3D8D3FFE" w14:textId="77777777" w:rsidR="005572F2" w:rsidRDefault="005572F2">
          <w:pPr>
            <w:pStyle w:val="TOC1"/>
            <w:tabs>
              <w:tab w:val="right" w:pos="9350"/>
            </w:tabs>
            <w:rPr>
              <w:b w:val="0"/>
              <w:noProof/>
              <w:sz w:val="24"/>
              <w:szCs w:val="24"/>
              <w:lang w:eastAsia="ja-JP"/>
            </w:rPr>
          </w:pPr>
          <w:r w:rsidRPr="0075110A">
            <w:rPr>
              <w:rFonts w:ascii="Arial" w:hAnsi="Arial" w:cs="Arial"/>
              <w:noProof/>
            </w:rPr>
            <w:t>Theories of Reputation</w:t>
          </w:r>
          <w:r>
            <w:rPr>
              <w:noProof/>
            </w:rPr>
            <w:tab/>
          </w:r>
          <w:r>
            <w:rPr>
              <w:noProof/>
            </w:rPr>
            <w:fldChar w:fldCharType="begin"/>
          </w:r>
          <w:r>
            <w:rPr>
              <w:noProof/>
            </w:rPr>
            <w:instrText xml:space="preserve"> PAGEREF _Toc346208357 \h </w:instrText>
          </w:r>
          <w:r>
            <w:rPr>
              <w:noProof/>
            </w:rPr>
          </w:r>
          <w:r>
            <w:rPr>
              <w:noProof/>
            </w:rPr>
            <w:fldChar w:fldCharType="separate"/>
          </w:r>
          <w:r>
            <w:rPr>
              <w:noProof/>
            </w:rPr>
            <w:t>4</w:t>
          </w:r>
          <w:r>
            <w:rPr>
              <w:noProof/>
            </w:rPr>
            <w:fldChar w:fldCharType="end"/>
          </w:r>
        </w:p>
        <w:p w14:paraId="6EDCC791" w14:textId="77777777" w:rsidR="005572F2" w:rsidRDefault="005572F2">
          <w:pPr>
            <w:pStyle w:val="TOC1"/>
            <w:tabs>
              <w:tab w:val="right" w:pos="9350"/>
            </w:tabs>
            <w:rPr>
              <w:b w:val="0"/>
              <w:noProof/>
              <w:sz w:val="24"/>
              <w:szCs w:val="24"/>
              <w:lang w:eastAsia="ja-JP"/>
            </w:rPr>
          </w:pPr>
          <w:r w:rsidRPr="0075110A">
            <w:rPr>
              <w:rFonts w:ascii="Arial" w:hAnsi="Arial" w:cs="Arial"/>
              <w:noProof/>
            </w:rPr>
            <w:t>Privacy Law and Protecting Reputation</w:t>
          </w:r>
          <w:r>
            <w:rPr>
              <w:noProof/>
            </w:rPr>
            <w:tab/>
          </w:r>
          <w:r>
            <w:rPr>
              <w:noProof/>
            </w:rPr>
            <w:fldChar w:fldCharType="begin"/>
          </w:r>
          <w:r>
            <w:rPr>
              <w:noProof/>
            </w:rPr>
            <w:instrText xml:space="preserve"> PAGEREF _Toc346208358 \h </w:instrText>
          </w:r>
          <w:r>
            <w:rPr>
              <w:noProof/>
            </w:rPr>
          </w:r>
          <w:r>
            <w:rPr>
              <w:noProof/>
            </w:rPr>
            <w:fldChar w:fldCharType="separate"/>
          </w:r>
          <w:r>
            <w:rPr>
              <w:noProof/>
            </w:rPr>
            <w:t>8</w:t>
          </w:r>
          <w:r>
            <w:rPr>
              <w:noProof/>
            </w:rPr>
            <w:fldChar w:fldCharType="end"/>
          </w:r>
        </w:p>
        <w:p w14:paraId="26E0ECC7" w14:textId="77777777" w:rsidR="005572F2" w:rsidRDefault="005572F2">
          <w:pPr>
            <w:pStyle w:val="TOC1"/>
            <w:tabs>
              <w:tab w:val="right" w:pos="9350"/>
            </w:tabs>
            <w:rPr>
              <w:b w:val="0"/>
              <w:noProof/>
              <w:sz w:val="24"/>
              <w:szCs w:val="24"/>
              <w:lang w:eastAsia="ja-JP"/>
            </w:rPr>
          </w:pPr>
          <w:r w:rsidRPr="0075110A">
            <w:rPr>
              <w:rFonts w:ascii="Arial" w:hAnsi="Arial" w:cs="Arial"/>
              <w:noProof/>
            </w:rPr>
            <w:t>Notable Privacy Cases</w:t>
          </w:r>
          <w:r>
            <w:rPr>
              <w:noProof/>
            </w:rPr>
            <w:tab/>
          </w:r>
          <w:r>
            <w:rPr>
              <w:noProof/>
            </w:rPr>
            <w:fldChar w:fldCharType="begin"/>
          </w:r>
          <w:r>
            <w:rPr>
              <w:noProof/>
            </w:rPr>
            <w:instrText xml:space="preserve"> PAGEREF _Toc346208359 \h </w:instrText>
          </w:r>
          <w:r>
            <w:rPr>
              <w:noProof/>
            </w:rPr>
          </w:r>
          <w:r>
            <w:rPr>
              <w:noProof/>
            </w:rPr>
            <w:fldChar w:fldCharType="separate"/>
          </w:r>
          <w:r>
            <w:rPr>
              <w:noProof/>
            </w:rPr>
            <w:t>11</w:t>
          </w:r>
          <w:r>
            <w:rPr>
              <w:noProof/>
            </w:rPr>
            <w:fldChar w:fldCharType="end"/>
          </w:r>
        </w:p>
        <w:p w14:paraId="1DE865BD" w14:textId="77777777" w:rsidR="005572F2" w:rsidRDefault="005572F2">
          <w:pPr>
            <w:pStyle w:val="TOC1"/>
            <w:tabs>
              <w:tab w:val="right" w:pos="9350"/>
            </w:tabs>
            <w:rPr>
              <w:b w:val="0"/>
              <w:noProof/>
              <w:sz w:val="24"/>
              <w:szCs w:val="24"/>
              <w:lang w:eastAsia="ja-JP"/>
            </w:rPr>
          </w:pPr>
          <w:r w:rsidRPr="0075110A">
            <w:rPr>
              <w:rFonts w:ascii="Arial" w:hAnsi="Arial" w:cs="Arial"/>
              <w:noProof/>
            </w:rPr>
            <w:t>Social Media’s Impact on Reputation and Privacy</w:t>
          </w:r>
          <w:r>
            <w:rPr>
              <w:noProof/>
            </w:rPr>
            <w:tab/>
          </w:r>
          <w:r>
            <w:rPr>
              <w:noProof/>
            </w:rPr>
            <w:fldChar w:fldCharType="begin"/>
          </w:r>
          <w:r>
            <w:rPr>
              <w:noProof/>
            </w:rPr>
            <w:instrText xml:space="preserve"> PAGEREF _Toc346208360 \h </w:instrText>
          </w:r>
          <w:r>
            <w:rPr>
              <w:noProof/>
            </w:rPr>
          </w:r>
          <w:r>
            <w:rPr>
              <w:noProof/>
            </w:rPr>
            <w:fldChar w:fldCharType="separate"/>
          </w:r>
          <w:r>
            <w:rPr>
              <w:noProof/>
            </w:rPr>
            <w:t>13</w:t>
          </w:r>
          <w:r>
            <w:rPr>
              <w:noProof/>
            </w:rPr>
            <w:fldChar w:fldCharType="end"/>
          </w:r>
        </w:p>
        <w:p w14:paraId="7793B629" w14:textId="77777777" w:rsidR="005572F2" w:rsidRDefault="005572F2">
          <w:pPr>
            <w:pStyle w:val="TOC1"/>
            <w:tabs>
              <w:tab w:val="right" w:pos="9350"/>
            </w:tabs>
            <w:rPr>
              <w:b w:val="0"/>
              <w:noProof/>
              <w:sz w:val="24"/>
              <w:szCs w:val="24"/>
              <w:lang w:eastAsia="ja-JP"/>
            </w:rPr>
          </w:pPr>
          <w:r w:rsidRPr="0075110A">
            <w:rPr>
              <w:rFonts w:ascii="Arial" w:hAnsi="Arial" w:cs="Arial"/>
              <w:noProof/>
            </w:rPr>
            <w:t>Conclusion</w:t>
          </w:r>
          <w:r>
            <w:rPr>
              <w:noProof/>
            </w:rPr>
            <w:tab/>
          </w:r>
          <w:r>
            <w:rPr>
              <w:noProof/>
            </w:rPr>
            <w:fldChar w:fldCharType="begin"/>
          </w:r>
          <w:r>
            <w:rPr>
              <w:noProof/>
            </w:rPr>
            <w:instrText xml:space="preserve"> PAGEREF _Toc346208361 \h </w:instrText>
          </w:r>
          <w:r>
            <w:rPr>
              <w:noProof/>
            </w:rPr>
          </w:r>
          <w:r>
            <w:rPr>
              <w:noProof/>
            </w:rPr>
            <w:fldChar w:fldCharType="separate"/>
          </w:r>
          <w:r>
            <w:rPr>
              <w:noProof/>
            </w:rPr>
            <w:t>16</w:t>
          </w:r>
          <w:r>
            <w:rPr>
              <w:noProof/>
            </w:rPr>
            <w:fldChar w:fldCharType="end"/>
          </w:r>
        </w:p>
        <w:p w14:paraId="78C02D11" w14:textId="77777777" w:rsidR="005572F2" w:rsidRDefault="005572F2">
          <w:pPr>
            <w:pStyle w:val="TOC1"/>
            <w:tabs>
              <w:tab w:val="right" w:pos="9350"/>
            </w:tabs>
            <w:rPr>
              <w:b w:val="0"/>
              <w:noProof/>
              <w:sz w:val="24"/>
              <w:szCs w:val="24"/>
              <w:lang w:eastAsia="ja-JP"/>
            </w:rPr>
          </w:pPr>
          <w:r w:rsidRPr="0075110A">
            <w:rPr>
              <w:rFonts w:ascii="Arial" w:hAnsi="Arial" w:cs="Arial"/>
              <w:noProof/>
            </w:rPr>
            <w:t>Bibliography</w:t>
          </w:r>
          <w:r>
            <w:rPr>
              <w:noProof/>
            </w:rPr>
            <w:tab/>
          </w:r>
          <w:r>
            <w:rPr>
              <w:noProof/>
            </w:rPr>
            <w:fldChar w:fldCharType="begin"/>
          </w:r>
          <w:r>
            <w:rPr>
              <w:noProof/>
            </w:rPr>
            <w:instrText xml:space="preserve"> PAGEREF _Toc346208362 \h </w:instrText>
          </w:r>
          <w:r>
            <w:rPr>
              <w:noProof/>
            </w:rPr>
          </w:r>
          <w:r>
            <w:rPr>
              <w:noProof/>
            </w:rPr>
            <w:fldChar w:fldCharType="separate"/>
          </w:r>
          <w:r>
            <w:rPr>
              <w:noProof/>
            </w:rPr>
            <w:t>18</w:t>
          </w:r>
          <w:r>
            <w:rPr>
              <w:noProof/>
            </w:rPr>
            <w:fldChar w:fldCharType="end"/>
          </w:r>
        </w:p>
        <w:p w14:paraId="5C9513F5" w14:textId="77777777" w:rsidR="002A2704" w:rsidRPr="005572F2" w:rsidRDefault="002A2704" w:rsidP="005572F2">
          <w:pPr>
            <w:rPr>
              <w:rFonts w:ascii="Arial" w:hAnsi="Arial" w:cs="Arial"/>
            </w:rPr>
          </w:pPr>
          <w:r w:rsidRPr="005572F2">
            <w:rPr>
              <w:rFonts w:ascii="Arial" w:hAnsi="Arial" w:cs="Arial"/>
              <w:b/>
              <w:bCs/>
              <w:noProof/>
            </w:rPr>
            <w:fldChar w:fldCharType="end"/>
          </w:r>
        </w:p>
      </w:sdtContent>
    </w:sdt>
    <w:p w14:paraId="2A4644C4" w14:textId="6DCFF798" w:rsidR="002A2704" w:rsidRPr="005572F2" w:rsidRDefault="002A2704" w:rsidP="005572F2">
      <w:pPr>
        <w:rPr>
          <w:rFonts w:ascii="Arial" w:hAnsi="Arial" w:cs="Arial"/>
        </w:rPr>
      </w:pPr>
      <w:r w:rsidRPr="005572F2">
        <w:rPr>
          <w:rFonts w:ascii="Arial" w:hAnsi="Arial" w:cs="Arial"/>
        </w:rPr>
        <w:br w:type="page"/>
      </w:r>
      <w:bookmarkStart w:id="2" w:name="_GoBack"/>
      <w:bookmarkEnd w:id="2"/>
    </w:p>
    <w:p w14:paraId="4424565A" w14:textId="1B590399" w:rsidR="0018407A" w:rsidRPr="005572F2" w:rsidRDefault="002A2704" w:rsidP="005572F2">
      <w:pPr>
        <w:pStyle w:val="Heading1"/>
        <w:spacing w:line="480" w:lineRule="auto"/>
        <w:rPr>
          <w:rFonts w:ascii="Arial" w:hAnsi="Arial" w:cs="Arial"/>
          <w:color w:val="auto"/>
          <w:sz w:val="24"/>
          <w:szCs w:val="24"/>
        </w:rPr>
      </w:pPr>
      <w:bookmarkStart w:id="3" w:name="_Toc346208356"/>
      <w:r w:rsidRPr="005572F2">
        <w:rPr>
          <w:rFonts w:ascii="Arial" w:hAnsi="Arial" w:cs="Arial"/>
          <w:color w:val="auto"/>
          <w:sz w:val="24"/>
          <w:szCs w:val="24"/>
        </w:rPr>
        <w:lastRenderedPageBreak/>
        <w:t>Introduction</w:t>
      </w:r>
      <w:bookmarkEnd w:id="3"/>
    </w:p>
    <w:p w14:paraId="653D2E70" w14:textId="77777777" w:rsidR="00BB4BFD" w:rsidRPr="005572F2" w:rsidRDefault="00BB4BFD" w:rsidP="005572F2">
      <w:pPr>
        <w:spacing w:line="480" w:lineRule="auto"/>
        <w:ind w:firstLine="720"/>
        <w:rPr>
          <w:rFonts w:ascii="Arial" w:hAnsi="Arial" w:cs="Arial"/>
        </w:rPr>
      </w:pPr>
      <w:r w:rsidRPr="005572F2">
        <w:rPr>
          <w:rFonts w:ascii="Arial" w:hAnsi="Arial" w:cs="Arial"/>
        </w:rPr>
        <w:t xml:space="preserve">English law is generally concerned with protecting individuals from intrusion and with enabling individuals to exploit their image and talents (Deacon, Lipton and Pinker, 2010). When their image and talents are wrongfully used or defamed, litigation is possible for infringing on privacy, which is a concept with the objective of retaining control over the dissemination of personal information (Weber, 2012). Since there is no privacy law in England it is important to understand how and on what grounds individuals can sue. </w:t>
      </w:r>
    </w:p>
    <w:p w14:paraId="58E236D8" w14:textId="67C3D4DF" w:rsidR="00BB4BFD" w:rsidRPr="005572F2" w:rsidRDefault="00BB4BFD" w:rsidP="005572F2">
      <w:pPr>
        <w:spacing w:line="480" w:lineRule="auto"/>
        <w:ind w:firstLine="720"/>
        <w:rPr>
          <w:rFonts w:ascii="Arial" w:hAnsi="Arial" w:cs="Arial"/>
        </w:rPr>
      </w:pPr>
      <w:r w:rsidRPr="005572F2">
        <w:rPr>
          <w:rFonts w:ascii="Arial" w:hAnsi="Arial" w:cs="Arial"/>
        </w:rPr>
        <w:t xml:space="preserve">Section one of this paper will discuss reputation and where it comes from as a piece of property, honor, or as a celebrity in order contextualize and understand grounds for which court’s rule in privacy cases. Section two will discuss the state of privacy law in England in reference to law of confidence, defamation, and notable cases that have shaped the law of today. Lastly, section three will examine the role of social media in shaping reputations and it’s disruption of privacy.  </w:t>
      </w:r>
    </w:p>
    <w:p w14:paraId="41118B52" w14:textId="1B21DC66" w:rsidR="0018407A" w:rsidRPr="005572F2" w:rsidRDefault="00BB4BFD" w:rsidP="005572F2">
      <w:pPr>
        <w:spacing w:line="480" w:lineRule="auto"/>
        <w:rPr>
          <w:rFonts w:ascii="Arial" w:hAnsi="Arial" w:cs="Arial"/>
        </w:rPr>
      </w:pPr>
      <w:r w:rsidRPr="005572F2">
        <w:rPr>
          <w:rFonts w:ascii="Arial" w:hAnsi="Arial" w:cs="Arial"/>
        </w:rPr>
        <w:tab/>
        <w:t xml:space="preserve">This paper aims to examine </w:t>
      </w:r>
      <w:proofErr w:type="gramStart"/>
      <w:r w:rsidRPr="005572F2">
        <w:rPr>
          <w:rFonts w:ascii="Arial" w:hAnsi="Arial" w:cs="Arial"/>
        </w:rPr>
        <w:t>celebrity’s</w:t>
      </w:r>
      <w:proofErr w:type="gramEnd"/>
      <w:r w:rsidRPr="005572F2">
        <w:rPr>
          <w:rFonts w:ascii="Arial" w:hAnsi="Arial" w:cs="Arial"/>
        </w:rPr>
        <w:t xml:space="preserve"> right to privacy, and precautions to take against the harm to their reputation. </w:t>
      </w:r>
    </w:p>
    <w:p w14:paraId="09F328F5" w14:textId="4A0ACCA0" w:rsidR="00760911" w:rsidRPr="005572F2" w:rsidRDefault="00760911" w:rsidP="005572F2">
      <w:pPr>
        <w:pStyle w:val="Heading1"/>
        <w:spacing w:line="480" w:lineRule="auto"/>
        <w:rPr>
          <w:rFonts w:ascii="Arial" w:hAnsi="Arial" w:cs="Arial"/>
          <w:color w:val="auto"/>
          <w:sz w:val="24"/>
          <w:szCs w:val="24"/>
        </w:rPr>
      </w:pPr>
      <w:bookmarkStart w:id="4" w:name="_Toc346208357"/>
      <w:r w:rsidRPr="005572F2">
        <w:rPr>
          <w:rFonts w:ascii="Arial" w:hAnsi="Arial" w:cs="Arial"/>
          <w:color w:val="auto"/>
          <w:sz w:val="24"/>
          <w:szCs w:val="24"/>
        </w:rPr>
        <w:t>Theories of Reputation</w:t>
      </w:r>
      <w:bookmarkEnd w:id="4"/>
      <w:r w:rsidRPr="005572F2">
        <w:rPr>
          <w:rFonts w:ascii="Arial" w:hAnsi="Arial" w:cs="Arial"/>
          <w:color w:val="auto"/>
          <w:sz w:val="24"/>
          <w:szCs w:val="24"/>
        </w:rPr>
        <w:t xml:space="preserve"> </w:t>
      </w:r>
    </w:p>
    <w:p w14:paraId="00C50D64" w14:textId="1ED2613C" w:rsidR="00760911" w:rsidRPr="005572F2" w:rsidRDefault="00760911" w:rsidP="005572F2">
      <w:pPr>
        <w:spacing w:line="480" w:lineRule="auto"/>
        <w:ind w:firstLine="720"/>
        <w:rPr>
          <w:rFonts w:ascii="Arial" w:hAnsi="Arial" w:cs="Arial"/>
        </w:rPr>
      </w:pPr>
      <w:r w:rsidRPr="005572F2">
        <w:rPr>
          <w:rFonts w:ascii="Arial" w:hAnsi="Arial" w:cs="Arial"/>
        </w:rPr>
        <w:t>Reputation is a value universally recognized. An individual’s reputation is a social judgment of the person based upon facts that are considered relevant by a community and cultivated through social relationships and interactions (Milo, 2008). It is important to note that character and reputation are not interchangeable, solely because they are the difference between what an individual is and what they seem to be (</w:t>
      </w:r>
      <w:proofErr w:type="spellStart"/>
      <w:r w:rsidRPr="005572F2">
        <w:rPr>
          <w:rFonts w:ascii="Arial" w:hAnsi="Arial" w:cs="Arial"/>
        </w:rPr>
        <w:t>Rolph</w:t>
      </w:r>
      <w:proofErr w:type="spellEnd"/>
      <w:r w:rsidRPr="005572F2">
        <w:rPr>
          <w:rFonts w:ascii="Arial" w:hAnsi="Arial" w:cs="Arial"/>
        </w:rPr>
        <w:t xml:space="preserve">, 2008). Both are based on interaction, but an individual controls what aspects of their character are to be disclosed to create their reputation. Another way to think of it is that reputation is mediated while character is innate. </w:t>
      </w:r>
    </w:p>
    <w:p w14:paraId="58173D6C" w14:textId="32088958" w:rsidR="00760911" w:rsidRPr="005572F2" w:rsidRDefault="00760911" w:rsidP="005572F2">
      <w:pPr>
        <w:spacing w:line="480" w:lineRule="auto"/>
        <w:ind w:firstLine="720"/>
        <w:rPr>
          <w:rFonts w:ascii="Arial" w:hAnsi="Arial" w:cs="Arial"/>
        </w:rPr>
      </w:pPr>
      <w:r w:rsidRPr="005572F2">
        <w:rPr>
          <w:rFonts w:ascii="Arial" w:hAnsi="Arial" w:cs="Arial"/>
        </w:rPr>
        <w:t xml:space="preserve">Reputation can be view in three ways: as property, honor, or celebrity. Each way of viewing the concept implies something different about reputation itself and how values are ascribed to it. </w:t>
      </w:r>
    </w:p>
    <w:p w14:paraId="0E9C4047" w14:textId="77777777" w:rsidR="00760911" w:rsidRPr="005572F2" w:rsidRDefault="00760911" w:rsidP="005572F2">
      <w:pPr>
        <w:spacing w:line="480" w:lineRule="auto"/>
        <w:ind w:firstLine="720"/>
        <w:rPr>
          <w:rFonts w:ascii="Arial" w:hAnsi="Arial" w:cs="Arial"/>
        </w:rPr>
      </w:pPr>
      <w:r w:rsidRPr="005572F2">
        <w:rPr>
          <w:rFonts w:ascii="Arial" w:hAnsi="Arial" w:cs="Arial"/>
        </w:rPr>
        <w:t>Reputation, personal or private, as property assumes that reputation has a place in the marketplace and that it is an individual’s personal possession. This theory assumes reputation is formed through labor or “the exertion of talent or mechanical skill and ingenuity” (</w:t>
      </w:r>
      <w:proofErr w:type="spellStart"/>
      <w:r w:rsidRPr="005572F2">
        <w:rPr>
          <w:rFonts w:ascii="Arial" w:hAnsi="Arial" w:cs="Arial"/>
        </w:rPr>
        <w:t>Rolph</w:t>
      </w:r>
      <w:proofErr w:type="spellEnd"/>
      <w:r w:rsidRPr="005572F2">
        <w:rPr>
          <w:rFonts w:ascii="Arial" w:hAnsi="Arial" w:cs="Arial"/>
        </w:rPr>
        <w:t xml:space="preserve">, 2008) in the way that it is earned like currency. An individual’s reputations will fluctuate with the market (ibid; Deacon, Lipton and Pinker, 2010). This is especially relevant in regards to celebrities and public figures, with their relevance in the media and public interest, or by the damage done to it. However, this theory assumes that all individuals are participants in the market and actively creating and </w:t>
      </w:r>
      <w:proofErr w:type="spellStart"/>
      <w:r w:rsidRPr="005572F2">
        <w:rPr>
          <w:rFonts w:ascii="Arial" w:hAnsi="Arial" w:cs="Arial"/>
        </w:rPr>
        <w:t>commodifying</w:t>
      </w:r>
      <w:proofErr w:type="spellEnd"/>
      <w:r w:rsidRPr="005572F2">
        <w:rPr>
          <w:rFonts w:ascii="Arial" w:hAnsi="Arial" w:cs="Arial"/>
        </w:rPr>
        <w:t xml:space="preserve"> parts of their reputation to trade or sell, but cannot wholly alienate it. </w:t>
      </w:r>
      <w:r w:rsidRPr="005572F2">
        <w:rPr>
          <w:rFonts w:ascii="Arial" w:hAnsi="Arial" w:cs="Arial"/>
          <w:i/>
        </w:rPr>
        <w:t>Rodgers v. Nationwide News Pty Ltd. [2003]</w:t>
      </w:r>
      <w:r w:rsidRPr="005572F2">
        <w:rPr>
          <w:rFonts w:ascii="Arial" w:hAnsi="Arial" w:cs="Arial"/>
        </w:rPr>
        <w:t xml:space="preserve"> ruled that “reputation is not a commodity having a market value” (</w:t>
      </w:r>
      <w:proofErr w:type="spellStart"/>
      <w:r w:rsidRPr="005572F2">
        <w:rPr>
          <w:rFonts w:ascii="Arial" w:hAnsi="Arial" w:cs="Arial"/>
        </w:rPr>
        <w:t>Rolph</w:t>
      </w:r>
      <w:proofErr w:type="spellEnd"/>
      <w:r w:rsidRPr="005572F2">
        <w:rPr>
          <w:rFonts w:ascii="Arial" w:hAnsi="Arial" w:cs="Arial"/>
        </w:rPr>
        <w:t xml:space="preserve">, 2008) which disregards the former point. Hence, reputation is capable of being acquired through effort and labor (Milo, 2008), while the </w:t>
      </w:r>
      <w:proofErr w:type="gramStart"/>
      <w:r w:rsidRPr="005572F2">
        <w:rPr>
          <w:rFonts w:ascii="Arial" w:hAnsi="Arial" w:cs="Arial"/>
        </w:rPr>
        <w:t>value of reputation is determined by the market in the same way property</w:t>
      </w:r>
      <w:proofErr w:type="gramEnd"/>
      <w:r w:rsidRPr="005572F2">
        <w:rPr>
          <w:rFonts w:ascii="Arial" w:hAnsi="Arial" w:cs="Arial"/>
        </w:rPr>
        <w:t xml:space="preserve"> is measured. However the market of reputation is a social matter than ultimately cannot be quantified. </w:t>
      </w:r>
    </w:p>
    <w:p w14:paraId="1B5A8C1B" w14:textId="77777777" w:rsidR="00760911" w:rsidRPr="005572F2" w:rsidRDefault="00760911" w:rsidP="005572F2">
      <w:pPr>
        <w:spacing w:line="480" w:lineRule="auto"/>
        <w:rPr>
          <w:rFonts w:ascii="Arial" w:hAnsi="Arial" w:cs="Arial"/>
        </w:rPr>
      </w:pPr>
    </w:p>
    <w:p w14:paraId="7BBDB701" w14:textId="77777777" w:rsidR="00760911" w:rsidRPr="005572F2" w:rsidRDefault="00760911" w:rsidP="005572F2">
      <w:pPr>
        <w:spacing w:line="480" w:lineRule="auto"/>
        <w:ind w:firstLine="720"/>
        <w:rPr>
          <w:rFonts w:ascii="Arial" w:hAnsi="Arial" w:cs="Arial"/>
        </w:rPr>
      </w:pPr>
      <w:r w:rsidRPr="005572F2">
        <w:rPr>
          <w:rFonts w:ascii="Arial" w:hAnsi="Arial" w:cs="Arial"/>
        </w:rPr>
        <w:t>Reputation as honor treats reputation as something transcending monetary value, completely inconsistent with the idea of property (</w:t>
      </w:r>
      <w:proofErr w:type="spellStart"/>
      <w:r w:rsidRPr="005572F2">
        <w:rPr>
          <w:rFonts w:ascii="Arial" w:hAnsi="Arial" w:cs="Arial"/>
        </w:rPr>
        <w:t>Rolph</w:t>
      </w:r>
      <w:proofErr w:type="spellEnd"/>
      <w:r w:rsidRPr="005572F2">
        <w:rPr>
          <w:rFonts w:ascii="Arial" w:hAnsi="Arial" w:cs="Arial"/>
        </w:rPr>
        <w:t xml:space="preserve">, 2008). Unlike property, honor is premised on inequality since individuals occupy different roles within society and their reputation is a reflection of that role. Also, honor cannot be converted into a medium of exchange like property can, which </w:t>
      </w:r>
      <w:proofErr w:type="gramStart"/>
      <w:r w:rsidRPr="005572F2">
        <w:rPr>
          <w:rFonts w:ascii="Arial" w:hAnsi="Arial" w:cs="Arial"/>
        </w:rPr>
        <w:t>means that damages</w:t>
      </w:r>
      <w:proofErr w:type="gramEnd"/>
      <w:r w:rsidRPr="005572F2">
        <w:rPr>
          <w:rFonts w:ascii="Arial" w:hAnsi="Arial" w:cs="Arial"/>
        </w:rPr>
        <w:t xml:space="preserve"> are harder to assess because it cannot be quantified. The theory assumes that reputation cannot be earned because it is attached to a social role that the individual is supposed to exemplify. It also connotes “a reciprocity of responsibilities between the individual and their society” (ibid). The best way to describe this idea was characterized by theorist, Post, as “a form of reputation which an individual personally identifies with the normative characteristics of a particular social role and in return personally receives from others the regard and estimation that society accords to that role” (Post 1986 found in </w:t>
      </w:r>
      <w:proofErr w:type="spellStart"/>
      <w:r w:rsidRPr="005572F2">
        <w:rPr>
          <w:rFonts w:ascii="Arial" w:hAnsi="Arial" w:cs="Arial"/>
        </w:rPr>
        <w:t>Rolph</w:t>
      </w:r>
      <w:proofErr w:type="spellEnd"/>
      <w:r w:rsidRPr="005572F2">
        <w:rPr>
          <w:rFonts w:ascii="Arial" w:hAnsi="Arial" w:cs="Arial"/>
        </w:rPr>
        <w:t xml:space="preserve">, 2008). The main controversial aspect of reputation as honor is that is turns reputation into a public good, thus becoming widespread interest and an act of maintaining social structure and populates a system founded on inequality (Milo, 2008).  </w:t>
      </w:r>
    </w:p>
    <w:p w14:paraId="239469BD" w14:textId="77777777" w:rsidR="00760911" w:rsidRPr="005572F2" w:rsidRDefault="00760911" w:rsidP="005572F2">
      <w:pPr>
        <w:spacing w:line="480" w:lineRule="auto"/>
        <w:ind w:firstLine="720"/>
        <w:rPr>
          <w:rFonts w:ascii="Arial" w:hAnsi="Arial" w:cs="Arial"/>
        </w:rPr>
      </w:pPr>
      <w:r w:rsidRPr="005572F2">
        <w:rPr>
          <w:rFonts w:ascii="Arial" w:hAnsi="Arial" w:cs="Arial"/>
        </w:rPr>
        <w:t>The theory of reputation as celebrity assumes that reputation is a social and economic construct, like the media dependency on communication between a public individual and their audience. Celebrity is a concept that “illuminates one aspect of the concept of reputation that pervades the law of defamation – all reputation, and consequently all damage to reputation, is mediated and occurs through some form of medium of communication” (</w:t>
      </w:r>
      <w:proofErr w:type="spellStart"/>
      <w:r w:rsidRPr="005572F2">
        <w:rPr>
          <w:rFonts w:ascii="Arial" w:hAnsi="Arial" w:cs="Arial"/>
        </w:rPr>
        <w:t>Rolph</w:t>
      </w:r>
      <w:proofErr w:type="spellEnd"/>
      <w:r w:rsidRPr="005572F2">
        <w:rPr>
          <w:rFonts w:ascii="Arial" w:hAnsi="Arial" w:cs="Arial"/>
        </w:rPr>
        <w:t xml:space="preserve">, 2008). According to </w:t>
      </w:r>
      <w:proofErr w:type="spellStart"/>
      <w:r w:rsidRPr="005572F2">
        <w:rPr>
          <w:rFonts w:ascii="Arial" w:hAnsi="Arial" w:cs="Arial"/>
        </w:rPr>
        <w:t>Rojek</w:t>
      </w:r>
      <w:proofErr w:type="spellEnd"/>
      <w:r w:rsidRPr="005572F2">
        <w:rPr>
          <w:rFonts w:ascii="Arial" w:hAnsi="Arial" w:cs="Arial"/>
        </w:rPr>
        <w:t xml:space="preserve"> (2001), “media representation is the basis of celebrity”. </w:t>
      </w:r>
    </w:p>
    <w:p w14:paraId="69B1BAD2" w14:textId="77777777" w:rsidR="00760911" w:rsidRPr="005572F2" w:rsidRDefault="00760911" w:rsidP="005572F2">
      <w:pPr>
        <w:spacing w:line="480" w:lineRule="auto"/>
        <w:ind w:firstLine="720"/>
        <w:rPr>
          <w:rFonts w:ascii="Arial" w:hAnsi="Arial" w:cs="Arial"/>
        </w:rPr>
      </w:pPr>
      <w:r w:rsidRPr="005572F2">
        <w:rPr>
          <w:rFonts w:ascii="Arial" w:hAnsi="Arial" w:cs="Arial"/>
        </w:rPr>
        <w:t xml:space="preserve">A contemporary understanding of a celebrity is someone who is famous or </w:t>
      </w:r>
      <w:proofErr w:type="gramStart"/>
      <w:r w:rsidRPr="005572F2">
        <w:rPr>
          <w:rFonts w:ascii="Arial" w:hAnsi="Arial" w:cs="Arial"/>
        </w:rPr>
        <w:t>well-known</w:t>
      </w:r>
      <w:proofErr w:type="gramEnd"/>
      <w:r w:rsidRPr="005572F2">
        <w:rPr>
          <w:rFonts w:ascii="Arial" w:hAnsi="Arial" w:cs="Arial"/>
        </w:rPr>
        <w:t>. The “well-</w:t>
      </w:r>
      <w:proofErr w:type="spellStart"/>
      <w:r w:rsidRPr="005572F2">
        <w:rPr>
          <w:rFonts w:ascii="Arial" w:hAnsi="Arial" w:cs="Arial"/>
        </w:rPr>
        <w:t>knownness</w:t>
      </w:r>
      <w:proofErr w:type="spellEnd"/>
      <w:r w:rsidRPr="005572F2">
        <w:rPr>
          <w:rFonts w:ascii="Arial" w:hAnsi="Arial" w:cs="Arial"/>
        </w:rPr>
        <w:t>” of celebrity tends to be provided by the media, which makes it impossible to analyze celebrity in contemporary society without reference to media forms and cultural intermediaries. With celebrity there is an intense general interest and media attention on both the public and private life (Deacon, Lipton and Pinker, 2010). Celebrity is defined as “anybody who is able to convince the public they are one, and anybody on whom the public – of its own volition – confers the status of celebrity” (ibid). This intense interest is because admirers want to identify with celebrities to validate their own lives by looking into their private ones. Paradoxically, whenever celebrities bring actions for privacy intrusion they are brought back into the public domain as details of the court case are republished by the press. Media facilitates the spread of information and thus the spread of reputations (</w:t>
      </w:r>
      <w:proofErr w:type="spellStart"/>
      <w:r w:rsidRPr="005572F2">
        <w:rPr>
          <w:rFonts w:ascii="Arial" w:hAnsi="Arial" w:cs="Arial"/>
        </w:rPr>
        <w:t>Rolph</w:t>
      </w:r>
      <w:proofErr w:type="spellEnd"/>
      <w:r w:rsidRPr="005572F2">
        <w:rPr>
          <w:rFonts w:ascii="Arial" w:hAnsi="Arial" w:cs="Arial"/>
        </w:rPr>
        <w:t>, 2008). Hence, the media system proves that the reputation of a celebrated individual is not only personal, but has been created and fabricated by others, as well as interest in the reputation. As a fickle commodity, celebrity is temporary where the reputation is partly economic due to investment and cultural due to identification.</w:t>
      </w:r>
    </w:p>
    <w:p w14:paraId="55915EF1" w14:textId="371209B2" w:rsidR="00760911" w:rsidRPr="005572F2" w:rsidRDefault="00760911" w:rsidP="005572F2">
      <w:pPr>
        <w:spacing w:line="480" w:lineRule="auto"/>
        <w:ind w:firstLine="720"/>
        <w:rPr>
          <w:rFonts w:ascii="Arial" w:hAnsi="Arial" w:cs="Arial"/>
        </w:rPr>
      </w:pPr>
      <w:r w:rsidRPr="005572F2">
        <w:rPr>
          <w:rFonts w:ascii="Arial" w:hAnsi="Arial" w:cs="Arial"/>
        </w:rPr>
        <w:t>Through modern social media “ordinary” people are able to create and cultivate their own form of celebrity online through the eroding of the rigid demarcation between classic celebrities and their audiences. Such likes can be seen through social media stars that make a living from YouTube  (“</w:t>
      </w:r>
      <w:proofErr w:type="spellStart"/>
      <w:r w:rsidRPr="005572F2">
        <w:rPr>
          <w:rFonts w:ascii="Arial" w:hAnsi="Arial" w:cs="Arial"/>
        </w:rPr>
        <w:t>YouTubers</w:t>
      </w:r>
      <w:proofErr w:type="spellEnd"/>
      <w:r w:rsidRPr="005572F2">
        <w:rPr>
          <w:rFonts w:ascii="Arial" w:hAnsi="Arial" w:cs="Arial"/>
        </w:rPr>
        <w:t xml:space="preserve">”) and </w:t>
      </w:r>
      <w:proofErr w:type="spellStart"/>
      <w:r w:rsidRPr="005572F2">
        <w:rPr>
          <w:rFonts w:ascii="Arial" w:hAnsi="Arial" w:cs="Arial"/>
        </w:rPr>
        <w:t>Instagram</w:t>
      </w:r>
      <w:proofErr w:type="spellEnd"/>
      <w:r w:rsidRPr="005572F2">
        <w:rPr>
          <w:rFonts w:ascii="Arial" w:hAnsi="Arial" w:cs="Arial"/>
        </w:rPr>
        <w:t xml:space="preserve"> (“</w:t>
      </w:r>
      <w:proofErr w:type="spellStart"/>
      <w:r w:rsidRPr="005572F2">
        <w:rPr>
          <w:rFonts w:ascii="Arial" w:hAnsi="Arial" w:cs="Arial"/>
        </w:rPr>
        <w:t>Instagrammers</w:t>
      </w:r>
      <w:proofErr w:type="spellEnd"/>
      <w:r w:rsidRPr="005572F2">
        <w:rPr>
          <w:rFonts w:ascii="Arial" w:hAnsi="Arial" w:cs="Arial"/>
        </w:rPr>
        <w:t xml:space="preserve">”). There is frequent debate on whether the law of defamation has attempted to accommodate or even acknowledge the existence of reputation as celebrity. Celebrity, like honor, is a social contrast and thus can be argued as a public good. But, since it can be created or earned it can be linked to property of the individual through their social workings and input of skill to achieve it. This theory is problematic because there is no direct correlation between the input of skills and the output of celebrity.   </w:t>
      </w:r>
    </w:p>
    <w:p w14:paraId="3B85A028" w14:textId="64128F58" w:rsidR="00760911" w:rsidRPr="005572F2" w:rsidRDefault="00760911" w:rsidP="005572F2">
      <w:pPr>
        <w:pStyle w:val="Heading1"/>
        <w:spacing w:line="480" w:lineRule="auto"/>
        <w:rPr>
          <w:rFonts w:ascii="Arial" w:hAnsi="Arial" w:cs="Arial"/>
          <w:color w:val="auto"/>
          <w:sz w:val="24"/>
          <w:szCs w:val="24"/>
        </w:rPr>
      </w:pPr>
      <w:bookmarkStart w:id="5" w:name="_Toc346208358"/>
      <w:r w:rsidRPr="005572F2">
        <w:rPr>
          <w:rFonts w:ascii="Arial" w:hAnsi="Arial" w:cs="Arial"/>
          <w:color w:val="auto"/>
          <w:sz w:val="24"/>
          <w:szCs w:val="24"/>
        </w:rPr>
        <w:t>Privacy Law and Protecting Reputation</w:t>
      </w:r>
      <w:bookmarkEnd w:id="5"/>
    </w:p>
    <w:p w14:paraId="105E021D" w14:textId="77777777" w:rsidR="00760911" w:rsidRPr="005572F2" w:rsidRDefault="00760911" w:rsidP="005572F2">
      <w:pPr>
        <w:spacing w:line="480" w:lineRule="auto"/>
        <w:ind w:firstLine="720"/>
        <w:rPr>
          <w:rFonts w:ascii="Arial" w:hAnsi="Arial" w:cs="Arial"/>
        </w:rPr>
      </w:pPr>
      <w:r w:rsidRPr="005572F2">
        <w:rPr>
          <w:rFonts w:ascii="Arial" w:hAnsi="Arial" w:cs="Arial"/>
        </w:rPr>
        <w:t xml:space="preserve">Although the United Kingdom does not have a definitive privacy law, it is influenced by the tort of breach of confidence and of defamation to develop protection and respect of private information. The tort is primarily used by celebrities concerned with protecting their private life from being published by the media. The main issue with celebrities and privacy is that it becomes an issue of how much information can they legitimately keep out of the public eye, as opposed to how much can the media be allowed to publish. Thus it is rooted in a cycle of celebrity verses media with an unpredictable outcome every time.  </w:t>
      </w:r>
    </w:p>
    <w:p w14:paraId="0183D560" w14:textId="77777777" w:rsidR="00760911" w:rsidRPr="005572F2" w:rsidRDefault="00760911" w:rsidP="005572F2">
      <w:pPr>
        <w:spacing w:line="480" w:lineRule="auto"/>
        <w:ind w:firstLine="720"/>
        <w:rPr>
          <w:rFonts w:ascii="Arial" w:hAnsi="Arial" w:cs="Arial"/>
        </w:rPr>
      </w:pPr>
      <w:r w:rsidRPr="005572F2">
        <w:rPr>
          <w:rFonts w:ascii="Arial" w:hAnsi="Arial" w:cs="Arial"/>
        </w:rPr>
        <w:t xml:space="preserve">Development in privacy law began with the Human Rights Act of 1998 (HRA 1998) which encompasses the values of the European Convention for the Protection of Human Rights and Fundamental Freedoms (ECHR). Two key Articles in the HRA invested in privacy are Article 8, the Right to Respect for Private and Family Life, and Article 10, Freedom of Expression. These two articles are constantly balanced against one another since Article 8 appeals to individuals and Article 10 appeals to the media. Hence, neither Article has precedence over the other, in fact, where they conflict is an intense focus on the comparative importance of specific rights being claimed in each case. Justifications for media interference must be taken into account, as well as the proportionality test between articles to rule (Deacon, Lipton and Pinker, 2010). This stresses that there are significant differences between choosing to reveal aspects of private life with which an individual feels comfortable and allowing public disclosure of every detail of their personal life (Deacon, Lipton and Pinker, 2010). Reasonable expectation of privacy is also broad and dependent on the nature of activity, place and purpose of the intrusion. Hence, the court determines rulings on a case-by-case basis. </w:t>
      </w:r>
    </w:p>
    <w:p w14:paraId="691B07D0" w14:textId="77777777" w:rsidR="00760911" w:rsidRPr="005572F2" w:rsidRDefault="00760911" w:rsidP="005572F2">
      <w:pPr>
        <w:spacing w:line="480" w:lineRule="auto"/>
        <w:ind w:firstLine="720"/>
        <w:rPr>
          <w:rFonts w:ascii="Arial" w:hAnsi="Arial" w:cs="Arial"/>
        </w:rPr>
      </w:pPr>
      <w:r w:rsidRPr="005572F2">
        <w:rPr>
          <w:rFonts w:ascii="Arial" w:hAnsi="Arial" w:cs="Arial"/>
        </w:rPr>
        <w:t xml:space="preserve">The law imposes a duty of confidence upon an individual whenever they receive information that know should be kept confidential. A breach of confidence has three key aspects in its protection: aims protect information that is truly confidential and has not entered the public domain, does not apply to trivial or useless information, and public interest may outweigh the need for confidence (Deacon, Lipton and Pinker, 2010). The latter is the most limiting of principles because it is circumstantial on the evidence in question and if the public needs to know.   </w:t>
      </w:r>
    </w:p>
    <w:p w14:paraId="59B31051" w14:textId="3BF86F01" w:rsidR="002A2704" w:rsidRPr="005572F2" w:rsidRDefault="00760911" w:rsidP="005572F2">
      <w:pPr>
        <w:spacing w:line="480" w:lineRule="auto"/>
        <w:ind w:firstLine="720"/>
        <w:rPr>
          <w:rFonts w:ascii="Arial" w:hAnsi="Arial" w:cs="Arial"/>
        </w:rPr>
      </w:pPr>
      <w:r w:rsidRPr="005572F2">
        <w:rPr>
          <w:rFonts w:ascii="Arial" w:hAnsi="Arial" w:cs="Arial"/>
        </w:rPr>
        <w:t>Defamation is a social tort with an interest in protecting reputation from falsity, fault and damage. This law assumes that reputation is an external assessment of a person’s behavior and characteristics made relevant by a community. It also assumes that it is the extension of ones projection of self onto society (Milo, 2008). Once damaged, it is difficult to salvage reputation so these cases require quick and decisive action, requiring individuals to sue within one year of publication (Deacon, Lipton and Pinker, 2010). The Internet poses a problem for defamation because search engines enable information to be acquired quickly and effortlessly, but also postings on the web are difficult to remove. Words posted online are actionable by the court of law through libel. Damages allow the plaintiff to recover economic loses as proof that they have suffered an injury due to the defendants words. Compensatory Damages for defamation are awarded to the plaintiff as a right, even if the amount is small, showing that reputation is property with a market value (</w:t>
      </w:r>
      <w:proofErr w:type="spellStart"/>
      <w:r w:rsidRPr="005572F2">
        <w:rPr>
          <w:rFonts w:ascii="Arial" w:hAnsi="Arial" w:cs="Arial"/>
        </w:rPr>
        <w:t>Rolph</w:t>
      </w:r>
      <w:proofErr w:type="spellEnd"/>
      <w:r w:rsidRPr="005572F2">
        <w:rPr>
          <w:rFonts w:ascii="Arial" w:hAnsi="Arial" w:cs="Arial"/>
        </w:rPr>
        <w:t>, 2008).</w:t>
      </w:r>
    </w:p>
    <w:p w14:paraId="4F33A206" w14:textId="0AAEB9EB" w:rsidR="00760911" w:rsidRPr="005572F2" w:rsidRDefault="00760911" w:rsidP="005572F2">
      <w:pPr>
        <w:spacing w:line="480" w:lineRule="auto"/>
        <w:rPr>
          <w:rFonts w:ascii="Arial" w:hAnsi="Arial" w:cs="Arial"/>
        </w:rPr>
      </w:pPr>
      <w:r w:rsidRPr="005572F2">
        <w:rPr>
          <w:rFonts w:ascii="Arial" w:hAnsi="Arial" w:cs="Arial"/>
        </w:rPr>
        <w:t xml:space="preserve">An alternative to publically suing a media entity, individuals can hire the Press Complaints Commission (PCC). PCC is an independent, self-regulatory body that deals with complaints from individuals and organizations about the editorial content of UK newspapers and magazines (Deacon, Lipton and Pinker, 2010). It is a fast, free and fair service. This service recognizes that “people in the show business must promote themselves through the media to fulfill contractual obligations” this attention may jeopardize their privacy if they disclose intimate details about their private life outside of their public one. The benefits to using PCC include the matters being private and hidden from public and press scrutiny and settled within weeks. However, the individual is not awarded damages, but they do not incur any legal fees. Other benefits of using PCC include resolving grievances and repair relationships between celebrity and the media outlet they are suing (ibid). Clause 3 of the Code of Practice for PCC is important to know. It, in conjunction with Article 8 HRA, states that everyone is entitled to the respect of private and family life and editors of the press must be able to justify intrusions without consent. It is unacceptable to photograph an individual in a private place or ones where a reasonable privacy is expected since some photographs contain sensitive personal data. PCC is one option for individuals who would like the matter settled quickly and discretely and are not concerned with being awarded damages or paying legal fees.  </w:t>
      </w:r>
    </w:p>
    <w:p w14:paraId="381B20A6" w14:textId="77777777" w:rsidR="00EF4F2E" w:rsidRPr="005572F2" w:rsidRDefault="00760911" w:rsidP="005572F2">
      <w:pPr>
        <w:spacing w:line="480" w:lineRule="auto"/>
        <w:ind w:firstLine="720"/>
        <w:rPr>
          <w:rFonts w:ascii="Arial" w:hAnsi="Arial" w:cs="Arial"/>
        </w:rPr>
      </w:pPr>
      <w:r w:rsidRPr="005572F2">
        <w:rPr>
          <w:rFonts w:ascii="Arial" w:hAnsi="Arial" w:cs="Arial"/>
        </w:rPr>
        <w:t xml:space="preserve">The law of passing off can be used when an image has been used without authorization, like in </w:t>
      </w:r>
      <w:r w:rsidRPr="005572F2">
        <w:rPr>
          <w:rFonts w:ascii="Arial" w:hAnsi="Arial" w:cs="Arial"/>
          <w:i/>
        </w:rPr>
        <w:t xml:space="preserve">Irvine v. </w:t>
      </w:r>
      <w:proofErr w:type="spellStart"/>
      <w:r w:rsidRPr="005572F2">
        <w:rPr>
          <w:rFonts w:ascii="Arial" w:hAnsi="Arial" w:cs="Arial"/>
          <w:i/>
        </w:rPr>
        <w:t>Talksport</w:t>
      </w:r>
      <w:proofErr w:type="spellEnd"/>
      <w:r w:rsidRPr="005572F2">
        <w:rPr>
          <w:rFonts w:ascii="Arial" w:hAnsi="Arial" w:cs="Arial"/>
          <w:i/>
        </w:rPr>
        <w:t xml:space="preserve"> Limited [2002] </w:t>
      </w:r>
      <w:r w:rsidRPr="005572F2">
        <w:rPr>
          <w:rFonts w:ascii="Arial" w:hAnsi="Arial" w:cs="Arial"/>
        </w:rPr>
        <w:t xml:space="preserve">(found in Deacon, Lipton and Pinker, 2010). Where a fabricated, deceiving advertisement of Irvine was used to promote the Talk Radio. Due to Irvine’s notable status, his support of the station would make listening to it more attractive to listeners and advertisers, thus giving it great commercial value. Irvine brought action against </w:t>
      </w:r>
      <w:proofErr w:type="spellStart"/>
      <w:r w:rsidRPr="005572F2">
        <w:rPr>
          <w:rFonts w:ascii="Arial" w:hAnsi="Arial" w:cs="Arial"/>
        </w:rPr>
        <w:t>Talksport</w:t>
      </w:r>
      <w:proofErr w:type="spellEnd"/>
      <w:r w:rsidRPr="005572F2">
        <w:rPr>
          <w:rFonts w:ascii="Arial" w:hAnsi="Arial" w:cs="Arial"/>
        </w:rPr>
        <w:t xml:space="preserve"> for false endorsement and potential damage to reputation. The court accepted the potential long-term damage and justifies that there is commercial value in a public figure’s name image. </w:t>
      </w:r>
    </w:p>
    <w:p w14:paraId="52C54D7F" w14:textId="016FF116" w:rsidR="00EF4F2E" w:rsidRPr="005572F2" w:rsidRDefault="00EF4F2E" w:rsidP="005572F2">
      <w:pPr>
        <w:spacing w:line="480" w:lineRule="auto"/>
        <w:ind w:firstLine="720"/>
        <w:rPr>
          <w:rFonts w:ascii="Arial" w:hAnsi="Arial" w:cs="Arial"/>
        </w:rPr>
      </w:pPr>
      <w:r w:rsidRPr="005572F2">
        <w:rPr>
          <w:rFonts w:ascii="Arial" w:hAnsi="Arial" w:cs="Arial"/>
        </w:rPr>
        <w:t xml:space="preserve">In Section 85 of the Copyright, Designs and Patents Act of 1988 (CDPA 1988) allows for limited rights to privacy for a person who commissions the taking of photographs or making of films. Under this law the commissioner is the first owner and decides if and how the photographs should be disseminated. Meaning that unauthorized photos of individuals are not to be published. Here, the </w:t>
      </w:r>
      <w:proofErr w:type="gramStart"/>
      <w:r w:rsidRPr="005572F2">
        <w:rPr>
          <w:rFonts w:ascii="Arial" w:hAnsi="Arial" w:cs="Arial"/>
        </w:rPr>
        <w:t>court’s</w:t>
      </w:r>
      <w:proofErr w:type="gramEnd"/>
      <w:r w:rsidRPr="005572F2">
        <w:rPr>
          <w:rFonts w:ascii="Arial" w:hAnsi="Arial" w:cs="Arial"/>
        </w:rPr>
        <w:t xml:space="preserve"> are seen to be providing basic protection in terms of unauthorized use “by extending the scope of action in passing off and breach of confidence” (Beverley-Smith, </w:t>
      </w:r>
      <w:proofErr w:type="spellStart"/>
      <w:r w:rsidRPr="005572F2">
        <w:rPr>
          <w:rFonts w:ascii="Arial" w:hAnsi="Arial" w:cs="Arial"/>
        </w:rPr>
        <w:t>Ohly</w:t>
      </w:r>
      <w:proofErr w:type="spellEnd"/>
      <w:r w:rsidRPr="005572F2">
        <w:rPr>
          <w:rFonts w:ascii="Arial" w:hAnsi="Arial" w:cs="Arial"/>
        </w:rPr>
        <w:t xml:space="preserve"> and Lucas-</w:t>
      </w:r>
      <w:proofErr w:type="spellStart"/>
      <w:r w:rsidRPr="005572F2">
        <w:rPr>
          <w:rFonts w:ascii="Arial" w:hAnsi="Arial" w:cs="Arial"/>
        </w:rPr>
        <w:t>Schloetter</w:t>
      </w:r>
      <w:proofErr w:type="spellEnd"/>
      <w:r w:rsidRPr="005572F2">
        <w:rPr>
          <w:rFonts w:ascii="Arial" w:hAnsi="Arial" w:cs="Arial"/>
        </w:rPr>
        <w:t xml:space="preserve">, 2005).  What is important about photographs is not about the freedom to disseminate the ideas about the images, but about the images that contains personal or intimate information about the individual (Deacon, Lipton and Pinker, 2010). </w:t>
      </w:r>
    </w:p>
    <w:p w14:paraId="69BB9470" w14:textId="138C1E37" w:rsidR="00EF4F2E" w:rsidRPr="005572F2" w:rsidRDefault="00EF4F2E" w:rsidP="005572F2">
      <w:pPr>
        <w:pStyle w:val="Heading1"/>
        <w:spacing w:line="480" w:lineRule="auto"/>
        <w:rPr>
          <w:rFonts w:ascii="Arial" w:hAnsi="Arial" w:cs="Arial"/>
          <w:color w:val="auto"/>
          <w:sz w:val="24"/>
          <w:szCs w:val="24"/>
        </w:rPr>
      </w:pPr>
      <w:bookmarkStart w:id="6" w:name="_Toc346208359"/>
      <w:r w:rsidRPr="005572F2">
        <w:rPr>
          <w:rFonts w:ascii="Arial" w:hAnsi="Arial" w:cs="Arial"/>
          <w:color w:val="auto"/>
          <w:sz w:val="24"/>
          <w:szCs w:val="24"/>
        </w:rPr>
        <w:t>Notable Privacy Cases</w:t>
      </w:r>
      <w:bookmarkEnd w:id="6"/>
    </w:p>
    <w:p w14:paraId="3BD9DFAD" w14:textId="77777777" w:rsidR="00EF4F2E" w:rsidRPr="005572F2" w:rsidRDefault="00EF4F2E" w:rsidP="005572F2">
      <w:pPr>
        <w:spacing w:line="480" w:lineRule="auto"/>
        <w:ind w:firstLine="720"/>
        <w:rPr>
          <w:rFonts w:ascii="Arial" w:hAnsi="Arial" w:cs="Arial"/>
        </w:rPr>
      </w:pPr>
      <w:r w:rsidRPr="005572F2">
        <w:rPr>
          <w:rFonts w:ascii="Arial" w:hAnsi="Arial" w:cs="Arial"/>
        </w:rPr>
        <w:t xml:space="preserve">Since privacy is a concept with no legal jurisdiction the court must assess all aspects of a case individually and in reference to the persons in question. This section will discuss three leading cases in English privacy law: </w:t>
      </w:r>
      <w:proofErr w:type="spellStart"/>
      <w:r w:rsidRPr="005572F2">
        <w:rPr>
          <w:rFonts w:ascii="Arial" w:hAnsi="Arial" w:cs="Arial"/>
          <w:i/>
        </w:rPr>
        <w:t>Nimea</w:t>
      </w:r>
      <w:proofErr w:type="spellEnd"/>
      <w:r w:rsidRPr="005572F2">
        <w:rPr>
          <w:rFonts w:ascii="Arial" w:hAnsi="Arial" w:cs="Arial"/>
          <w:i/>
        </w:rPr>
        <w:t xml:space="preserve"> Ash v. </w:t>
      </w:r>
      <w:proofErr w:type="spellStart"/>
      <w:r w:rsidRPr="005572F2">
        <w:rPr>
          <w:rFonts w:ascii="Arial" w:hAnsi="Arial" w:cs="Arial"/>
          <w:i/>
        </w:rPr>
        <w:t>Loreena</w:t>
      </w:r>
      <w:proofErr w:type="spellEnd"/>
      <w:r w:rsidRPr="005572F2">
        <w:rPr>
          <w:rFonts w:ascii="Arial" w:hAnsi="Arial" w:cs="Arial"/>
          <w:i/>
        </w:rPr>
        <w:t xml:space="preserve"> </w:t>
      </w:r>
      <w:proofErr w:type="spellStart"/>
      <w:r w:rsidRPr="005572F2">
        <w:rPr>
          <w:rFonts w:ascii="Arial" w:hAnsi="Arial" w:cs="Arial"/>
          <w:i/>
        </w:rPr>
        <w:t>McKennitt</w:t>
      </w:r>
      <w:proofErr w:type="spellEnd"/>
      <w:r w:rsidRPr="005572F2">
        <w:rPr>
          <w:rFonts w:ascii="Arial" w:hAnsi="Arial" w:cs="Arial"/>
          <w:i/>
        </w:rPr>
        <w:t xml:space="preserve"> [2006]</w:t>
      </w:r>
      <w:r w:rsidRPr="005572F2">
        <w:rPr>
          <w:rFonts w:ascii="Arial" w:hAnsi="Arial" w:cs="Arial"/>
        </w:rPr>
        <w:t xml:space="preserve">, </w:t>
      </w:r>
      <w:r w:rsidRPr="005572F2">
        <w:rPr>
          <w:rFonts w:ascii="Arial" w:hAnsi="Arial" w:cs="Arial"/>
          <w:i/>
        </w:rPr>
        <w:t xml:space="preserve">Michael Douglas, Catherine Zeta-Jones, Northern &amp; Shell Limited v. Hello! </w:t>
      </w:r>
      <w:proofErr w:type="gramStart"/>
      <w:r w:rsidRPr="005572F2">
        <w:rPr>
          <w:rFonts w:ascii="Arial" w:hAnsi="Arial" w:cs="Arial"/>
          <w:i/>
        </w:rPr>
        <w:t>Ltd. [2001]</w:t>
      </w:r>
      <w:r w:rsidRPr="005572F2">
        <w:rPr>
          <w:rFonts w:ascii="Arial" w:hAnsi="Arial" w:cs="Arial"/>
        </w:rPr>
        <w:t xml:space="preserve">, and </w:t>
      </w:r>
      <w:r w:rsidRPr="005572F2">
        <w:rPr>
          <w:rFonts w:ascii="Arial" w:hAnsi="Arial" w:cs="Arial"/>
          <w:i/>
        </w:rPr>
        <w:t>Naomi Campbell v. MGN Ltd. [2004]</w:t>
      </w:r>
      <w:r w:rsidRPr="005572F2">
        <w:rPr>
          <w:rFonts w:ascii="Arial" w:hAnsi="Arial" w:cs="Arial"/>
        </w:rPr>
        <w:t>(found in Deacon, Lipton and Pinker, 2010).</w:t>
      </w:r>
      <w:proofErr w:type="gramEnd"/>
      <w:r w:rsidRPr="005572F2">
        <w:rPr>
          <w:rFonts w:ascii="Arial" w:hAnsi="Arial" w:cs="Arial"/>
        </w:rPr>
        <w:t xml:space="preserve">  </w:t>
      </w:r>
    </w:p>
    <w:p w14:paraId="3066BA07" w14:textId="77777777" w:rsidR="00EF4F2E" w:rsidRPr="005572F2" w:rsidRDefault="00EF4F2E" w:rsidP="005572F2">
      <w:pPr>
        <w:spacing w:line="480" w:lineRule="auto"/>
        <w:ind w:firstLine="720"/>
        <w:rPr>
          <w:rFonts w:ascii="Arial" w:hAnsi="Arial" w:cs="Arial"/>
        </w:rPr>
      </w:pPr>
      <w:r w:rsidRPr="005572F2">
        <w:rPr>
          <w:rFonts w:ascii="Arial" w:hAnsi="Arial" w:cs="Arial"/>
        </w:rPr>
        <w:t xml:space="preserve">Firstly, </w:t>
      </w:r>
      <w:r w:rsidRPr="005572F2">
        <w:rPr>
          <w:rFonts w:ascii="Arial" w:hAnsi="Arial" w:cs="Arial"/>
          <w:i/>
        </w:rPr>
        <w:t xml:space="preserve">Ash v. </w:t>
      </w:r>
      <w:proofErr w:type="spellStart"/>
      <w:r w:rsidRPr="005572F2">
        <w:rPr>
          <w:rFonts w:ascii="Arial" w:hAnsi="Arial" w:cs="Arial"/>
          <w:i/>
        </w:rPr>
        <w:t>McKennitt</w:t>
      </w:r>
      <w:proofErr w:type="spellEnd"/>
      <w:r w:rsidRPr="005572F2">
        <w:rPr>
          <w:rFonts w:ascii="Arial" w:hAnsi="Arial" w:cs="Arial"/>
        </w:rPr>
        <w:t xml:space="preserve"> is the leading Court of Appeal case for privacy law. In short, Ash, </w:t>
      </w:r>
      <w:proofErr w:type="spellStart"/>
      <w:r w:rsidRPr="005572F2">
        <w:rPr>
          <w:rFonts w:ascii="Arial" w:hAnsi="Arial" w:cs="Arial"/>
        </w:rPr>
        <w:t>McKennitt’s</w:t>
      </w:r>
      <w:proofErr w:type="spellEnd"/>
      <w:r w:rsidRPr="005572F2">
        <w:rPr>
          <w:rFonts w:ascii="Arial" w:hAnsi="Arial" w:cs="Arial"/>
        </w:rPr>
        <w:t xml:space="preserve"> friend published a book divulging in the personal like of singer </w:t>
      </w:r>
      <w:proofErr w:type="spellStart"/>
      <w:r w:rsidRPr="005572F2">
        <w:rPr>
          <w:rFonts w:ascii="Arial" w:hAnsi="Arial" w:cs="Arial"/>
        </w:rPr>
        <w:t>McKennitt</w:t>
      </w:r>
      <w:proofErr w:type="spellEnd"/>
      <w:r w:rsidRPr="005572F2">
        <w:rPr>
          <w:rFonts w:ascii="Arial" w:hAnsi="Arial" w:cs="Arial"/>
        </w:rPr>
        <w:t xml:space="preserve"> without permission, infringing on her privacy. </w:t>
      </w:r>
      <w:proofErr w:type="spellStart"/>
      <w:r w:rsidRPr="005572F2">
        <w:rPr>
          <w:rFonts w:ascii="Arial" w:hAnsi="Arial" w:cs="Arial"/>
        </w:rPr>
        <w:t>McKennitt</w:t>
      </w:r>
      <w:proofErr w:type="spellEnd"/>
      <w:r w:rsidRPr="005572F2">
        <w:rPr>
          <w:rFonts w:ascii="Arial" w:hAnsi="Arial" w:cs="Arial"/>
        </w:rPr>
        <w:t xml:space="preserve"> took precautions to protect her privacy and relied on Ash’s duty of confidence as a friend. The verdict concluded that Article 8 protected </w:t>
      </w:r>
      <w:proofErr w:type="spellStart"/>
      <w:r w:rsidRPr="005572F2">
        <w:rPr>
          <w:rFonts w:ascii="Arial" w:hAnsi="Arial" w:cs="Arial"/>
        </w:rPr>
        <w:t>McKennitt’s</w:t>
      </w:r>
      <w:proofErr w:type="spellEnd"/>
      <w:r w:rsidRPr="005572F2">
        <w:rPr>
          <w:rFonts w:ascii="Arial" w:hAnsi="Arial" w:cs="Arial"/>
        </w:rPr>
        <w:t xml:space="preserve"> details, ruling that, although she was a private person, </w:t>
      </w:r>
      <w:r w:rsidRPr="005572F2">
        <w:rPr>
          <w:rFonts w:ascii="Arial" w:eastAsia="Times New Roman" w:hAnsi="Arial" w:cs="Arial"/>
        </w:rPr>
        <w:t xml:space="preserve">“any person in the public eye who chose to share his or her aspirations with fans… would immediately become vulnerable to having every trivial detail in their private lives exposed to public scrutiny” (Milo, 2008). Hence, there is no automatic right to private life for a public individual.  </w:t>
      </w:r>
    </w:p>
    <w:p w14:paraId="1C4364EA" w14:textId="5C3A7C1B" w:rsidR="00EF4F2E" w:rsidRPr="005572F2" w:rsidRDefault="00EF4F2E" w:rsidP="005572F2">
      <w:pPr>
        <w:spacing w:line="480" w:lineRule="auto"/>
        <w:ind w:firstLine="720"/>
        <w:rPr>
          <w:rFonts w:ascii="Arial" w:hAnsi="Arial" w:cs="Arial"/>
        </w:rPr>
      </w:pPr>
      <w:r w:rsidRPr="005572F2">
        <w:rPr>
          <w:rFonts w:ascii="Arial" w:hAnsi="Arial" w:cs="Arial"/>
        </w:rPr>
        <w:t xml:space="preserve">Secondly, </w:t>
      </w:r>
      <w:r w:rsidRPr="005572F2">
        <w:rPr>
          <w:rFonts w:ascii="Arial" w:hAnsi="Arial" w:cs="Arial"/>
          <w:i/>
        </w:rPr>
        <w:t xml:space="preserve">Douglas v. Hello! </w:t>
      </w:r>
      <w:proofErr w:type="gramStart"/>
      <w:r w:rsidRPr="005572F2">
        <w:rPr>
          <w:rFonts w:ascii="Arial" w:hAnsi="Arial" w:cs="Arial"/>
          <w:i/>
        </w:rPr>
        <w:t>Ltd</w:t>
      </w:r>
      <w:r w:rsidRPr="005572F2">
        <w:rPr>
          <w:rFonts w:ascii="Arial" w:hAnsi="Arial" w:cs="Arial"/>
        </w:rPr>
        <w:t>. a case where a private celebrity wedding was secretly photographed by a rival magazine to which the celebrities gave an exclusive.</w:t>
      </w:r>
      <w:proofErr w:type="gramEnd"/>
      <w:r w:rsidRPr="005572F2">
        <w:rPr>
          <w:rFonts w:ascii="Arial" w:hAnsi="Arial" w:cs="Arial"/>
        </w:rPr>
        <w:t xml:space="preserve"> Douglas sued </w:t>
      </w:r>
      <w:r w:rsidRPr="005572F2">
        <w:rPr>
          <w:rFonts w:ascii="Arial" w:hAnsi="Arial" w:cs="Arial"/>
          <w:i/>
        </w:rPr>
        <w:t>Hello!</w:t>
      </w:r>
      <w:r w:rsidRPr="005572F2">
        <w:rPr>
          <w:rFonts w:ascii="Arial" w:hAnsi="Arial" w:cs="Arial"/>
        </w:rPr>
        <w:t xml:space="preserve"> </w:t>
      </w:r>
      <w:proofErr w:type="gramStart"/>
      <w:r w:rsidRPr="005572F2">
        <w:rPr>
          <w:rFonts w:ascii="Arial" w:hAnsi="Arial" w:cs="Arial"/>
        </w:rPr>
        <w:t>for</w:t>
      </w:r>
      <w:proofErr w:type="gramEnd"/>
      <w:r w:rsidRPr="005572F2">
        <w:rPr>
          <w:rFonts w:ascii="Arial" w:hAnsi="Arial" w:cs="Arial"/>
        </w:rPr>
        <w:t xml:space="preserve"> breach of privacy for the photographs even though that was waived when he agreed to publish with </w:t>
      </w:r>
      <w:r w:rsidRPr="005572F2">
        <w:rPr>
          <w:rFonts w:ascii="Arial" w:hAnsi="Arial" w:cs="Arial"/>
          <w:i/>
        </w:rPr>
        <w:t>Ok!</w:t>
      </w:r>
      <w:r w:rsidRPr="005572F2">
        <w:rPr>
          <w:rFonts w:ascii="Arial" w:hAnsi="Arial" w:cs="Arial"/>
        </w:rPr>
        <w:t>. Articles 8 and 10 proved the potential disclosure of the information contained by the photographs could cause economic harm, and reflects that there are different degrees of privacy. The photographs would be protected under the Data Protection Act 1998 and CDPA 1988 because they were photographs of the couple, taken in digital form, at a private event that they commissioned and thus owned the right to distributed or sell (Deacon, Lipton and Pinker, 2010). The court ruled that their positions as public figures did not less their right to complain about photographs of the private event dissemination, regardless of if they agreed to sell the story to another magazine. This depicts how there is no public interest claim for unauthorized pictures.</w:t>
      </w:r>
    </w:p>
    <w:p w14:paraId="63774F19" w14:textId="5BC09C31" w:rsidR="00760911" w:rsidRPr="005572F2" w:rsidRDefault="00EF4F2E" w:rsidP="005572F2">
      <w:pPr>
        <w:spacing w:line="480" w:lineRule="auto"/>
        <w:ind w:firstLine="720"/>
        <w:rPr>
          <w:rFonts w:ascii="Arial" w:eastAsia="Times New Roman" w:hAnsi="Arial" w:cs="Arial"/>
        </w:rPr>
      </w:pPr>
      <w:r w:rsidRPr="005572F2">
        <w:rPr>
          <w:rFonts w:ascii="Arial" w:hAnsi="Arial" w:cs="Arial"/>
        </w:rPr>
        <w:t xml:space="preserve">Lastly, </w:t>
      </w:r>
      <w:r w:rsidRPr="005572F2">
        <w:rPr>
          <w:rFonts w:ascii="Arial" w:hAnsi="Arial" w:cs="Arial"/>
          <w:i/>
        </w:rPr>
        <w:t>Campbell v. MGN Ltd</w:t>
      </w:r>
      <w:r w:rsidRPr="005572F2">
        <w:rPr>
          <w:rFonts w:ascii="Arial" w:hAnsi="Arial" w:cs="Arial"/>
        </w:rPr>
        <w:t xml:space="preserve">. is considered the benchmark case on misuse of private information. In short, Campbell sued </w:t>
      </w:r>
      <w:r w:rsidRPr="005572F2">
        <w:rPr>
          <w:rFonts w:ascii="Arial" w:hAnsi="Arial" w:cs="Arial"/>
          <w:i/>
        </w:rPr>
        <w:t>The Daily Mirror</w:t>
      </w:r>
      <w:r w:rsidRPr="005572F2">
        <w:rPr>
          <w:rFonts w:ascii="Arial" w:hAnsi="Arial" w:cs="Arial"/>
        </w:rPr>
        <w:t xml:space="preserve"> for intending to publish photographs of her leaving a Narcotics Anonymous meeting, in “a case of a celebrity trying to uphold privacy and image, and a publisher wanting to increase circulation by disseminating sensitive information of well-know people” (Rosenberg, 2005). An injunction was granted on the basis of breach of confidentiality because, while, knowing she was an addict is public interest, the location and participation in Narcotics Anonymous was private information. The </w:t>
      </w:r>
      <w:r w:rsidRPr="005572F2">
        <w:rPr>
          <w:rFonts w:ascii="Arial" w:hAnsi="Arial" w:cs="Arial"/>
          <w:i/>
        </w:rPr>
        <w:t>Mirror</w:t>
      </w:r>
      <w:r w:rsidRPr="005572F2">
        <w:rPr>
          <w:rFonts w:ascii="Arial" w:hAnsi="Arial" w:cs="Arial"/>
        </w:rPr>
        <w:t xml:space="preserve"> then appealed and was found in favor of the media outlet only because she made false statements to the public about not using narcotics and was considered to be deceiving the public. However Lord Hoffmann in the appeal stated, </w:t>
      </w:r>
      <w:r w:rsidRPr="005572F2">
        <w:rPr>
          <w:rFonts w:ascii="Arial" w:eastAsia="Times New Roman" w:hAnsi="Arial" w:cs="Arial"/>
        </w:rPr>
        <w:t xml:space="preserve">“if </w:t>
      </w:r>
      <w:proofErr w:type="spellStart"/>
      <w:r w:rsidRPr="005572F2">
        <w:rPr>
          <w:rFonts w:ascii="Arial" w:eastAsia="Times New Roman" w:hAnsi="Arial" w:cs="Arial"/>
        </w:rPr>
        <w:t>Ms</w:t>
      </w:r>
      <w:proofErr w:type="spellEnd"/>
      <w:r w:rsidRPr="005572F2">
        <w:rPr>
          <w:rFonts w:ascii="Arial" w:eastAsia="Times New Roman" w:hAnsi="Arial" w:cs="Arial"/>
        </w:rPr>
        <w:t xml:space="preserve"> Campbell had been an ordinary citizen… publication of information about her attendance at NA would have been actionable” (Milo, 2008). Justifying that public figure status did not give the media outlet the right to publish the details of her drug addiction that Campbell herself chose to keep private, but denying being an addict gives the press the right to expose her hypocritical behavior (Rosenberg, 2005). </w:t>
      </w:r>
    </w:p>
    <w:p w14:paraId="1A1F907D" w14:textId="0734E6EF" w:rsidR="00EF4F2E" w:rsidRPr="005572F2" w:rsidRDefault="00EF4F2E" w:rsidP="005572F2">
      <w:pPr>
        <w:pStyle w:val="Heading1"/>
        <w:spacing w:line="480" w:lineRule="auto"/>
        <w:rPr>
          <w:rFonts w:ascii="Arial" w:hAnsi="Arial" w:cs="Arial"/>
          <w:color w:val="auto"/>
          <w:sz w:val="24"/>
          <w:szCs w:val="24"/>
        </w:rPr>
      </w:pPr>
      <w:bookmarkStart w:id="7" w:name="_Toc346208360"/>
      <w:r w:rsidRPr="005572F2">
        <w:rPr>
          <w:rFonts w:ascii="Arial" w:hAnsi="Arial" w:cs="Arial"/>
          <w:color w:val="auto"/>
          <w:sz w:val="24"/>
          <w:szCs w:val="24"/>
        </w:rPr>
        <w:t>Social Media’s Impact on Reputation and Privacy</w:t>
      </w:r>
      <w:bookmarkEnd w:id="7"/>
    </w:p>
    <w:p w14:paraId="470F1F66" w14:textId="77777777" w:rsidR="00EF4F2E" w:rsidRPr="005572F2" w:rsidRDefault="00EF4F2E" w:rsidP="005572F2">
      <w:pPr>
        <w:spacing w:line="480" w:lineRule="auto"/>
        <w:ind w:firstLine="720"/>
        <w:rPr>
          <w:rFonts w:ascii="Arial" w:hAnsi="Arial" w:cs="Arial"/>
        </w:rPr>
      </w:pPr>
      <w:r w:rsidRPr="005572F2">
        <w:rPr>
          <w:rFonts w:ascii="Arial" w:hAnsi="Arial" w:cs="Arial"/>
        </w:rPr>
        <w:t>It is important to understand the importance of media presence in understanding reputation since media is integral to inflicting damage to reputation as well as cultivating it. Media is more interested in some individuals than others, as some are better known. An individual’s attention waxes and wanes based on media’s attention and audiences interest (</w:t>
      </w:r>
      <w:proofErr w:type="spellStart"/>
      <w:r w:rsidRPr="005572F2">
        <w:rPr>
          <w:rFonts w:ascii="Arial" w:hAnsi="Arial" w:cs="Arial"/>
        </w:rPr>
        <w:t>Rolph</w:t>
      </w:r>
      <w:proofErr w:type="spellEnd"/>
      <w:r w:rsidRPr="005572F2">
        <w:rPr>
          <w:rFonts w:ascii="Arial" w:hAnsi="Arial" w:cs="Arial"/>
        </w:rPr>
        <w:t xml:space="preserve">, 2008). Social networking today has a very close connection between individualism and </w:t>
      </w:r>
      <w:proofErr w:type="gramStart"/>
      <w:r w:rsidRPr="005572F2">
        <w:rPr>
          <w:rFonts w:ascii="Arial" w:hAnsi="Arial" w:cs="Arial"/>
        </w:rPr>
        <w:t>privacy,</w:t>
      </w:r>
      <w:proofErr w:type="gramEnd"/>
      <w:r w:rsidRPr="005572F2">
        <w:rPr>
          <w:rFonts w:ascii="Arial" w:hAnsi="Arial" w:cs="Arial"/>
        </w:rPr>
        <w:t xml:space="preserve"> since there is enormous pressure to be ones true self while fulfilling expectations. It are these two combined that compel privacy to become public (</w:t>
      </w:r>
      <w:proofErr w:type="spellStart"/>
      <w:r w:rsidRPr="005572F2">
        <w:rPr>
          <w:rFonts w:ascii="Arial" w:hAnsi="Arial" w:cs="Arial"/>
        </w:rPr>
        <w:t>Blatterer</w:t>
      </w:r>
      <w:proofErr w:type="spellEnd"/>
      <w:r w:rsidRPr="005572F2">
        <w:rPr>
          <w:rFonts w:ascii="Arial" w:hAnsi="Arial" w:cs="Arial"/>
        </w:rPr>
        <w:t xml:space="preserve">, Johnson and Markus, 2010). Information technology has also drastically changed society and how privacy is viewed. Within these changes not only has communication become easier and faster, but traditional norms, such as privacy, have been disrupted (Weber, 2012). There is a loss of privacy on social media that juxtaposes personal privacy and free information. </w:t>
      </w:r>
    </w:p>
    <w:p w14:paraId="2A346AB1" w14:textId="77777777" w:rsidR="00EF4F2E" w:rsidRPr="005572F2" w:rsidRDefault="00EF4F2E" w:rsidP="005572F2">
      <w:pPr>
        <w:spacing w:line="480" w:lineRule="auto"/>
        <w:ind w:firstLine="720"/>
        <w:rPr>
          <w:rFonts w:ascii="Arial" w:hAnsi="Arial" w:cs="Arial"/>
        </w:rPr>
      </w:pPr>
      <w:r w:rsidRPr="005572F2">
        <w:rPr>
          <w:rFonts w:ascii="Arial" w:hAnsi="Arial" w:cs="Arial"/>
        </w:rPr>
        <w:t xml:space="preserve">An example of unflattering reputation due to mass media dissemination can be seen through the recent career of Chris Brown. The R&amp;B singer is more famously known for his assault of </w:t>
      </w:r>
      <w:proofErr w:type="gramStart"/>
      <w:r w:rsidRPr="005572F2">
        <w:rPr>
          <w:rFonts w:ascii="Arial" w:hAnsi="Arial" w:cs="Arial"/>
        </w:rPr>
        <w:t>pop-princess</w:t>
      </w:r>
      <w:proofErr w:type="gramEnd"/>
      <w:r w:rsidRPr="005572F2">
        <w:rPr>
          <w:rFonts w:ascii="Arial" w:hAnsi="Arial" w:cs="Arial"/>
        </w:rPr>
        <w:t xml:space="preserve">, </w:t>
      </w:r>
      <w:proofErr w:type="spellStart"/>
      <w:r w:rsidRPr="005572F2">
        <w:rPr>
          <w:rFonts w:ascii="Arial" w:hAnsi="Arial" w:cs="Arial"/>
        </w:rPr>
        <w:t>Rihanna</w:t>
      </w:r>
      <w:proofErr w:type="spellEnd"/>
      <w:r w:rsidRPr="005572F2">
        <w:rPr>
          <w:rFonts w:ascii="Arial" w:hAnsi="Arial" w:cs="Arial"/>
        </w:rPr>
        <w:t xml:space="preserve"> than for his music. </w:t>
      </w:r>
      <w:proofErr w:type="gramStart"/>
      <w:r w:rsidRPr="005572F2">
        <w:rPr>
          <w:rFonts w:ascii="Arial" w:hAnsi="Arial" w:cs="Arial"/>
        </w:rPr>
        <w:t>Due to this, he has been notably labeled by the media as “garbage person” and “public enemy number one”</w:t>
      </w:r>
      <w:proofErr w:type="gramEnd"/>
      <w:r w:rsidRPr="005572F2">
        <w:rPr>
          <w:rFonts w:ascii="Arial" w:hAnsi="Arial" w:cs="Arial"/>
        </w:rPr>
        <w:t xml:space="preserve"> (</w:t>
      </w:r>
      <w:r w:rsidRPr="005572F2">
        <w:rPr>
          <w:rFonts w:ascii="Arial" w:hAnsi="Arial" w:cs="Arial"/>
          <w:i/>
        </w:rPr>
        <w:t>Paper Mag, 2016</w:t>
      </w:r>
      <w:r w:rsidRPr="005572F2">
        <w:rPr>
          <w:rFonts w:ascii="Arial" w:hAnsi="Arial" w:cs="Arial"/>
        </w:rPr>
        <w:t xml:space="preserve">). In order to try taking control of the narrative around his brand, Brown released a trailer for his documentary, </w:t>
      </w:r>
      <w:r w:rsidRPr="005572F2">
        <w:rPr>
          <w:rFonts w:ascii="Arial" w:hAnsi="Arial" w:cs="Arial"/>
          <w:i/>
        </w:rPr>
        <w:t>Welcome to My Life</w:t>
      </w:r>
      <w:r w:rsidRPr="005572F2">
        <w:rPr>
          <w:rFonts w:ascii="Arial" w:hAnsi="Arial" w:cs="Arial"/>
        </w:rPr>
        <w:t>, opening up on the altercation and his suicide attempt. Many media outlets have called it “the documentary that nobody asked for,” (</w:t>
      </w:r>
      <w:r w:rsidRPr="005572F2">
        <w:rPr>
          <w:rFonts w:ascii="Arial" w:hAnsi="Arial" w:cs="Arial"/>
          <w:i/>
        </w:rPr>
        <w:t xml:space="preserve">NY Mag, </w:t>
      </w:r>
      <w:r w:rsidRPr="005572F2">
        <w:rPr>
          <w:rFonts w:ascii="Arial" w:hAnsi="Arial" w:cs="Arial"/>
        </w:rPr>
        <w:t xml:space="preserve">2016; </w:t>
      </w:r>
      <w:r w:rsidRPr="005572F2">
        <w:rPr>
          <w:rFonts w:ascii="Arial" w:hAnsi="Arial" w:cs="Arial"/>
          <w:i/>
        </w:rPr>
        <w:t xml:space="preserve">Vibe, </w:t>
      </w:r>
      <w:r w:rsidRPr="005572F2">
        <w:rPr>
          <w:rFonts w:ascii="Arial" w:hAnsi="Arial" w:cs="Arial"/>
        </w:rPr>
        <w:t xml:space="preserve">2016) blatantly demonstrating how his history of abuse has damaged his career. In Brown’s case his reputation has been both earned through his actions and by being disseminated by the media. It is hard for anyone to move past assault charges, especially publicized ones; unfortunately, for Brown, the public will always view him as the man who assaulted </w:t>
      </w:r>
      <w:proofErr w:type="spellStart"/>
      <w:r w:rsidRPr="005572F2">
        <w:rPr>
          <w:rFonts w:ascii="Arial" w:hAnsi="Arial" w:cs="Arial"/>
        </w:rPr>
        <w:t>Rihanna</w:t>
      </w:r>
      <w:proofErr w:type="spellEnd"/>
      <w:r w:rsidRPr="005572F2">
        <w:rPr>
          <w:rFonts w:ascii="Arial" w:hAnsi="Arial" w:cs="Arial"/>
        </w:rPr>
        <w:t xml:space="preserve">.      </w:t>
      </w:r>
    </w:p>
    <w:p w14:paraId="37EDCB96" w14:textId="77777777" w:rsidR="00EF4F2E" w:rsidRPr="005572F2" w:rsidRDefault="00EF4F2E" w:rsidP="005572F2">
      <w:pPr>
        <w:spacing w:line="480" w:lineRule="auto"/>
        <w:ind w:firstLine="720"/>
        <w:rPr>
          <w:rFonts w:ascii="Arial" w:hAnsi="Arial" w:cs="Arial"/>
        </w:rPr>
      </w:pPr>
      <w:r w:rsidRPr="005572F2">
        <w:rPr>
          <w:rFonts w:ascii="Arial" w:hAnsi="Arial" w:cs="Arial"/>
        </w:rPr>
        <w:t xml:space="preserve">The widespread acknowledgement of mental health issues on social media has brought a new light to celebrity media attention. In the views of the media, the same diagnosis can be viewed differently depending on the individual, which further shows that not only is the media skewed, but also reputation plays a role. Take, for example, </w:t>
      </w:r>
      <w:proofErr w:type="spellStart"/>
      <w:r w:rsidRPr="005572F2">
        <w:rPr>
          <w:rFonts w:ascii="Arial" w:hAnsi="Arial" w:cs="Arial"/>
        </w:rPr>
        <w:t>Zayn</w:t>
      </w:r>
      <w:proofErr w:type="spellEnd"/>
      <w:r w:rsidRPr="005572F2">
        <w:rPr>
          <w:rFonts w:ascii="Arial" w:hAnsi="Arial" w:cs="Arial"/>
        </w:rPr>
        <w:t xml:space="preserve"> Malik and Justin </w:t>
      </w:r>
      <w:proofErr w:type="spellStart"/>
      <w:r w:rsidRPr="005572F2">
        <w:rPr>
          <w:rFonts w:ascii="Arial" w:hAnsi="Arial" w:cs="Arial"/>
        </w:rPr>
        <w:t>Bieber</w:t>
      </w:r>
      <w:proofErr w:type="spellEnd"/>
      <w:r w:rsidRPr="005572F2">
        <w:rPr>
          <w:rFonts w:ascii="Arial" w:hAnsi="Arial" w:cs="Arial"/>
        </w:rPr>
        <w:t xml:space="preserve"> who both suffer from anxiety and depression. Both celebrity’s livelihood and reputations depend heavily on performing, they have passionate audiences and generate headlines alone, but their differences lie in the media’s perception of them. When Malik cancelled concerts due to anxiety he was praised and supported for opening up on his mental health, and was even described as “brave” (</w:t>
      </w:r>
      <w:proofErr w:type="spellStart"/>
      <w:r w:rsidRPr="005572F2">
        <w:rPr>
          <w:rFonts w:ascii="Arial" w:hAnsi="Arial" w:cs="Arial"/>
        </w:rPr>
        <w:t>Inquisitr</w:t>
      </w:r>
      <w:proofErr w:type="spellEnd"/>
      <w:r w:rsidRPr="005572F2">
        <w:rPr>
          <w:rFonts w:ascii="Arial" w:hAnsi="Arial" w:cs="Arial"/>
        </w:rPr>
        <w:t xml:space="preserve">, 2016). Unlike Malik, </w:t>
      </w:r>
      <w:proofErr w:type="spellStart"/>
      <w:r w:rsidRPr="005572F2">
        <w:rPr>
          <w:rFonts w:ascii="Arial" w:hAnsi="Arial" w:cs="Arial"/>
        </w:rPr>
        <w:t>Bieber</w:t>
      </w:r>
      <w:proofErr w:type="spellEnd"/>
      <w:r w:rsidRPr="005572F2">
        <w:rPr>
          <w:rFonts w:ascii="Arial" w:hAnsi="Arial" w:cs="Arial"/>
        </w:rPr>
        <w:t xml:space="preserve"> was harassed online and mocked by headlines for cancelling Meet and Greets instead of receiving the respect that Malik was privy to. </w:t>
      </w:r>
      <w:proofErr w:type="spellStart"/>
      <w:r w:rsidRPr="005572F2">
        <w:rPr>
          <w:rFonts w:ascii="Arial" w:hAnsi="Arial" w:cs="Arial"/>
        </w:rPr>
        <w:t>Bieber’s</w:t>
      </w:r>
      <w:proofErr w:type="spellEnd"/>
      <w:r w:rsidRPr="005572F2">
        <w:rPr>
          <w:rFonts w:ascii="Arial" w:hAnsi="Arial" w:cs="Arial"/>
        </w:rPr>
        <w:t xml:space="preserve"> turbulent history and reputation are, therefore, used by the media to discredit him and turn his health problems into another childish antic, showing that, once again, the media is responsible for reputation.   </w:t>
      </w:r>
    </w:p>
    <w:p w14:paraId="0ADB9F6B" w14:textId="38A817AE" w:rsidR="00760911" w:rsidRPr="005572F2" w:rsidRDefault="00EF4F2E" w:rsidP="005572F2">
      <w:pPr>
        <w:spacing w:line="480" w:lineRule="auto"/>
        <w:rPr>
          <w:rFonts w:ascii="Arial" w:hAnsi="Arial" w:cs="Arial"/>
        </w:rPr>
      </w:pPr>
      <w:r w:rsidRPr="005572F2">
        <w:rPr>
          <w:rFonts w:ascii="Arial" w:hAnsi="Arial" w:cs="Arial"/>
        </w:rPr>
        <w:t>Information technology such as geo-tagging and big data, along with other social acts like live tweeting and “going live” on Facebook, are sensitive information of time, place and activity that social media users willingly give. This willingness to disclose comes from the individualistic need to prove to their society that they have “been there” or to showcase their experiences for others to see (</w:t>
      </w:r>
      <w:proofErr w:type="spellStart"/>
      <w:r w:rsidRPr="005572F2">
        <w:rPr>
          <w:rFonts w:ascii="Arial" w:hAnsi="Arial" w:cs="Arial"/>
        </w:rPr>
        <w:t>Anderton</w:t>
      </w:r>
      <w:proofErr w:type="spellEnd"/>
      <w:r w:rsidRPr="005572F2">
        <w:rPr>
          <w:rFonts w:ascii="Arial" w:hAnsi="Arial" w:cs="Arial"/>
        </w:rPr>
        <w:t xml:space="preserve">, </w:t>
      </w:r>
      <w:proofErr w:type="spellStart"/>
      <w:r w:rsidRPr="005572F2">
        <w:rPr>
          <w:rFonts w:ascii="Arial" w:hAnsi="Arial" w:cs="Arial"/>
        </w:rPr>
        <w:t>Dubber</w:t>
      </w:r>
      <w:proofErr w:type="spellEnd"/>
      <w:r w:rsidRPr="005572F2">
        <w:rPr>
          <w:rFonts w:ascii="Arial" w:hAnsi="Arial" w:cs="Arial"/>
        </w:rPr>
        <w:t xml:space="preserve"> and James, 2013; </w:t>
      </w:r>
      <w:proofErr w:type="spellStart"/>
      <w:r w:rsidRPr="005572F2">
        <w:rPr>
          <w:rFonts w:ascii="Arial" w:hAnsi="Arial" w:cs="Arial"/>
        </w:rPr>
        <w:t>Blatterer</w:t>
      </w:r>
      <w:proofErr w:type="spellEnd"/>
      <w:r w:rsidRPr="005572F2">
        <w:rPr>
          <w:rFonts w:ascii="Arial" w:hAnsi="Arial" w:cs="Arial"/>
        </w:rPr>
        <w:t>, Johnson and Markus, 2010). Photographs in the digital age, such as “</w:t>
      </w:r>
      <w:proofErr w:type="spellStart"/>
      <w:r w:rsidRPr="005572F2">
        <w:rPr>
          <w:rFonts w:ascii="Arial" w:hAnsi="Arial" w:cs="Arial"/>
        </w:rPr>
        <w:t>selfies</w:t>
      </w:r>
      <w:proofErr w:type="spellEnd"/>
      <w:r w:rsidRPr="005572F2">
        <w:rPr>
          <w:rFonts w:ascii="Arial" w:hAnsi="Arial" w:cs="Arial"/>
        </w:rPr>
        <w:t xml:space="preserve">” have become a form of symbolic capital that shapes ones reputation and discloses information to the following public. It is using this logic that one can argue social media is the reason why Kim </w:t>
      </w:r>
      <w:proofErr w:type="spellStart"/>
      <w:r w:rsidRPr="005572F2">
        <w:rPr>
          <w:rFonts w:ascii="Arial" w:hAnsi="Arial" w:cs="Arial"/>
        </w:rPr>
        <w:t>Kardashian</w:t>
      </w:r>
      <w:proofErr w:type="spellEnd"/>
      <w:r w:rsidRPr="005572F2">
        <w:rPr>
          <w:rFonts w:ascii="Arial" w:hAnsi="Arial" w:cs="Arial"/>
        </w:rPr>
        <w:t xml:space="preserve">-West was robbed in her hotel in Paris during Paris Fashion Week. According to an interview with the Chief of Police, the robbers were a new type of criminal who </w:t>
      </w:r>
      <w:proofErr w:type="gramStart"/>
      <w:r w:rsidRPr="005572F2">
        <w:rPr>
          <w:rFonts w:ascii="Arial" w:hAnsi="Arial" w:cs="Arial"/>
        </w:rPr>
        <w:t>are</w:t>
      </w:r>
      <w:proofErr w:type="gramEnd"/>
      <w:r w:rsidRPr="005572F2">
        <w:rPr>
          <w:rFonts w:ascii="Arial" w:hAnsi="Arial" w:cs="Arial"/>
        </w:rPr>
        <w:t xml:space="preserve"> “smart, clever, and they know how to follow someone on the internet (</w:t>
      </w:r>
      <w:proofErr w:type="spellStart"/>
      <w:r w:rsidRPr="005572F2">
        <w:rPr>
          <w:rFonts w:ascii="Arial" w:hAnsi="Arial" w:cs="Arial"/>
        </w:rPr>
        <w:t>Vainty</w:t>
      </w:r>
      <w:proofErr w:type="spellEnd"/>
      <w:r w:rsidRPr="005572F2">
        <w:rPr>
          <w:rFonts w:ascii="Arial" w:hAnsi="Arial" w:cs="Arial"/>
        </w:rPr>
        <w:t xml:space="preserve"> Fair, 2016). Due to the large amount of paparazzi that follow her every move, one assumption is that the robbers were part of the pack, others assume that they follow her online where “she gives information on social media all the time” [ibid]. </w:t>
      </w:r>
      <w:proofErr w:type="spellStart"/>
      <w:r w:rsidRPr="005572F2">
        <w:rPr>
          <w:rFonts w:ascii="Arial" w:hAnsi="Arial" w:cs="Arial"/>
        </w:rPr>
        <w:t>Kardashian</w:t>
      </w:r>
      <w:proofErr w:type="spellEnd"/>
      <w:r w:rsidRPr="005572F2">
        <w:rPr>
          <w:rFonts w:ascii="Arial" w:hAnsi="Arial" w:cs="Arial"/>
        </w:rPr>
        <w:t xml:space="preserve">-West’s experiences and reputation as a wealthy socialite are her currency in staying media-relevant. Other interesting factors of this on-going case, besides </w:t>
      </w:r>
      <w:proofErr w:type="spellStart"/>
      <w:r w:rsidRPr="005572F2">
        <w:rPr>
          <w:rFonts w:ascii="Arial" w:hAnsi="Arial" w:cs="Arial"/>
        </w:rPr>
        <w:t>Kardashian</w:t>
      </w:r>
      <w:proofErr w:type="spellEnd"/>
      <w:r w:rsidRPr="005572F2">
        <w:rPr>
          <w:rFonts w:ascii="Arial" w:hAnsi="Arial" w:cs="Arial"/>
        </w:rPr>
        <w:t xml:space="preserve">-West’s disclosure of information online, but of breach of confidence and fiduciary duty on part of the hotel for matters such as the gate passcode that has remained unchanged for the past six years, and the receptionists disclosure that </w:t>
      </w:r>
      <w:proofErr w:type="spellStart"/>
      <w:r w:rsidRPr="005572F2">
        <w:rPr>
          <w:rFonts w:ascii="Arial" w:hAnsi="Arial" w:cs="Arial"/>
        </w:rPr>
        <w:t>Kardashian</w:t>
      </w:r>
      <w:proofErr w:type="spellEnd"/>
      <w:r w:rsidRPr="005572F2">
        <w:rPr>
          <w:rFonts w:ascii="Arial" w:hAnsi="Arial" w:cs="Arial"/>
        </w:rPr>
        <w:t xml:space="preserve">-West was staying there and what room she was in. </w:t>
      </w:r>
      <w:proofErr w:type="spellStart"/>
      <w:r w:rsidRPr="005572F2">
        <w:rPr>
          <w:rFonts w:ascii="Arial" w:hAnsi="Arial" w:cs="Arial"/>
        </w:rPr>
        <w:t>Khloe</w:t>
      </w:r>
      <w:proofErr w:type="spellEnd"/>
      <w:r w:rsidRPr="005572F2">
        <w:rPr>
          <w:rFonts w:ascii="Arial" w:hAnsi="Arial" w:cs="Arial"/>
        </w:rPr>
        <w:t xml:space="preserve"> </w:t>
      </w:r>
      <w:proofErr w:type="spellStart"/>
      <w:r w:rsidRPr="005572F2">
        <w:rPr>
          <w:rFonts w:ascii="Arial" w:hAnsi="Arial" w:cs="Arial"/>
        </w:rPr>
        <w:t>Kardashian</w:t>
      </w:r>
      <w:proofErr w:type="spellEnd"/>
      <w:r w:rsidRPr="005572F2">
        <w:rPr>
          <w:rFonts w:ascii="Arial" w:hAnsi="Arial" w:cs="Arial"/>
        </w:rPr>
        <w:t xml:space="preserve"> in speaking about the matter and its reflection in their reality television series has touched on an important impact of social media and the cultivation celebrity, describing that, “We open up our lives so much… that, interestingly enough, fans get really angry they feel as if [the experience] were taken away from them” (</w:t>
      </w:r>
      <w:r w:rsidRPr="005572F2">
        <w:rPr>
          <w:rFonts w:ascii="Arial" w:hAnsi="Arial" w:cs="Arial"/>
          <w:i/>
        </w:rPr>
        <w:t>People,</w:t>
      </w:r>
      <w:r w:rsidRPr="005572F2">
        <w:rPr>
          <w:rFonts w:ascii="Arial" w:hAnsi="Arial" w:cs="Arial"/>
        </w:rPr>
        <w:t xml:space="preserve"> 2016). Thus this audience anger can be related to their desire to view the personal lives and experiences of their idols in order to identify with and validate their own lives as mentioned in the theory of reputation as honor.  </w:t>
      </w:r>
    </w:p>
    <w:p w14:paraId="267F7A2E" w14:textId="6C0787AE" w:rsidR="00760911" w:rsidRPr="005572F2" w:rsidRDefault="00EF4F2E" w:rsidP="005572F2">
      <w:pPr>
        <w:spacing w:line="480" w:lineRule="auto"/>
        <w:ind w:firstLine="720"/>
        <w:rPr>
          <w:rFonts w:ascii="Arial" w:hAnsi="Arial" w:cs="Arial"/>
        </w:rPr>
      </w:pPr>
      <w:r w:rsidRPr="005572F2">
        <w:rPr>
          <w:rFonts w:ascii="Arial" w:hAnsi="Arial" w:cs="Arial"/>
        </w:rPr>
        <w:t>Social media has blurred boundaries between public and personal information disclosure.  As a state and time social media has the ability to make audience members “absent present” (</w:t>
      </w:r>
      <w:proofErr w:type="spellStart"/>
      <w:r w:rsidRPr="005572F2">
        <w:rPr>
          <w:rFonts w:ascii="Arial" w:hAnsi="Arial" w:cs="Arial"/>
        </w:rPr>
        <w:t>Blatterer</w:t>
      </w:r>
      <w:proofErr w:type="spellEnd"/>
      <w:r w:rsidRPr="005572F2">
        <w:rPr>
          <w:rFonts w:ascii="Arial" w:hAnsi="Arial" w:cs="Arial"/>
        </w:rPr>
        <w:t xml:space="preserve">, Johnson and Markus, 2010) by giving them the ability to be situated in their own lives while experiencing another through remote social communication platforms. Attitudes towards privacy are changing because of social media. As </w:t>
      </w:r>
      <w:proofErr w:type="spellStart"/>
      <w:r w:rsidRPr="005572F2">
        <w:rPr>
          <w:rFonts w:ascii="Arial" w:hAnsi="Arial" w:cs="Arial"/>
        </w:rPr>
        <w:t>Khloe</w:t>
      </w:r>
      <w:proofErr w:type="spellEnd"/>
      <w:r w:rsidRPr="005572F2">
        <w:rPr>
          <w:rFonts w:ascii="Arial" w:hAnsi="Arial" w:cs="Arial"/>
        </w:rPr>
        <w:t xml:space="preserve"> </w:t>
      </w:r>
      <w:proofErr w:type="spellStart"/>
      <w:r w:rsidRPr="005572F2">
        <w:rPr>
          <w:rFonts w:ascii="Arial" w:hAnsi="Arial" w:cs="Arial"/>
        </w:rPr>
        <w:t>Kardashian</w:t>
      </w:r>
      <w:proofErr w:type="spellEnd"/>
      <w:r w:rsidRPr="005572F2">
        <w:rPr>
          <w:rFonts w:ascii="Arial" w:hAnsi="Arial" w:cs="Arial"/>
        </w:rPr>
        <w:t xml:space="preserve"> </w:t>
      </w:r>
      <w:proofErr w:type="gramStart"/>
      <w:r w:rsidRPr="005572F2">
        <w:rPr>
          <w:rFonts w:ascii="Arial" w:hAnsi="Arial" w:cs="Arial"/>
        </w:rPr>
        <w:t>eluded</w:t>
      </w:r>
      <w:proofErr w:type="gramEnd"/>
      <w:r w:rsidRPr="005572F2">
        <w:rPr>
          <w:rFonts w:ascii="Arial" w:hAnsi="Arial" w:cs="Arial"/>
        </w:rPr>
        <w:t xml:space="preserve"> to, her family’s career and public reputations rely on the disclosure of personal information in order to connect with their audience and stay media-relevant. Thus describing how social media is integral to the creation and cultivation of reputation by letting the media and audience make connections with celebrities firsthand. </w:t>
      </w:r>
    </w:p>
    <w:p w14:paraId="4F508D8F" w14:textId="1398E7F6" w:rsidR="00BB4BFD" w:rsidRPr="005572F2" w:rsidRDefault="002A2704" w:rsidP="005572F2">
      <w:pPr>
        <w:pStyle w:val="Heading1"/>
        <w:spacing w:line="480" w:lineRule="auto"/>
        <w:rPr>
          <w:rFonts w:ascii="Arial" w:hAnsi="Arial" w:cs="Arial"/>
          <w:color w:val="auto"/>
          <w:sz w:val="24"/>
          <w:szCs w:val="24"/>
        </w:rPr>
      </w:pPr>
      <w:bookmarkStart w:id="8" w:name="_Toc346208361"/>
      <w:r w:rsidRPr="005572F2">
        <w:rPr>
          <w:rFonts w:ascii="Arial" w:hAnsi="Arial" w:cs="Arial"/>
          <w:color w:val="auto"/>
          <w:sz w:val="24"/>
          <w:szCs w:val="24"/>
        </w:rPr>
        <w:t>Conclusion</w:t>
      </w:r>
      <w:bookmarkEnd w:id="8"/>
    </w:p>
    <w:p w14:paraId="55B88442" w14:textId="77777777" w:rsidR="00D1084A" w:rsidRPr="005572F2" w:rsidRDefault="00BB4BFD" w:rsidP="005572F2">
      <w:pPr>
        <w:spacing w:line="480" w:lineRule="auto"/>
        <w:ind w:firstLine="720"/>
        <w:rPr>
          <w:rFonts w:ascii="Arial" w:hAnsi="Arial" w:cs="Arial"/>
        </w:rPr>
      </w:pPr>
      <w:r w:rsidRPr="005572F2">
        <w:rPr>
          <w:rFonts w:ascii="Arial" w:hAnsi="Arial" w:cs="Arial"/>
        </w:rPr>
        <w:t>In conclusion, although a specific privacy law does not exist in England</w:t>
      </w:r>
      <w:r w:rsidR="00D1084A" w:rsidRPr="005572F2">
        <w:rPr>
          <w:rFonts w:ascii="Arial" w:hAnsi="Arial" w:cs="Arial"/>
        </w:rPr>
        <w:t xml:space="preserve">, there are precautions individual’s can take against harm to their reputation that focus on a breach of confidence, defamation, passing off, freedom of speech and the right to private and family life. Although harm to reputation cannot be reversed once it is publicized court ordered damages can incur to make up the loss. In order to protect it, the definition of reputation needs to be defined, as it is too broad. There are theories of reputation as property, honor and dignity that assume monetary and a higher social standing that makes it blur between a private and public matter. Celebrities, however, are not privy to the same privacy law since each case must be assessed on each piece of evidence and claim. </w:t>
      </w:r>
    </w:p>
    <w:p w14:paraId="5E97626B" w14:textId="3A17B54C" w:rsidR="00D1084A" w:rsidRPr="005572F2" w:rsidRDefault="00D1084A" w:rsidP="005572F2">
      <w:pPr>
        <w:spacing w:line="480" w:lineRule="auto"/>
        <w:ind w:firstLine="720"/>
        <w:rPr>
          <w:rFonts w:ascii="Arial" w:hAnsi="Arial" w:cs="Arial"/>
        </w:rPr>
      </w:pPr>
      <w:r w:rsidRPr="005572F2">
        <w:rPr>
          <w:rFonts w:ascii="Arial" w:hAnsi="Arial" w:cs="Arial"/>
        </w:rPr>
        <w:t xml:space="preserve">Hence, in the Kim </w:t>
      </w:r>
      <w:proofErr w:type="spellStart"/>
      <w:r w:rsidRPr="005572F2">
        <w:rPr>
          <w:rFonts w:ascii="Arial" w:hAnsi="Arial" w:cs="Arial"/>
        </w:rPr>
        <w:t>Kardashian</w:t>
      </w:r>
      <w:proofErr w:type="spellEnd"/>
      <w:r w:rsidRPr="005572F2">
        <w:rPr>
          <w:rFonts w:ascii="Arial" w:hAnsi="Arial" w:cs="Arial"/>
        </w:rPr>
        <w:t xml:space="preserve">-West example, her reality show and constant social media updates disclosing information, as well as audience’s desire to experience with her, suggest that her reputation was built on honor and therefore her activities are considered public interest and does not receive normal privacy rights. However, in the United Kingdom, she is privy to the laws of confidence and defamation to protect her image. The law for reasonable privacy for personal and family life can be countered by her reality show that divulges the personal and family life of the entire </w:t>
      </w:r>
      <w:proofErr w:type="spellStart"/>
      <w:r w:rsidRPr="005572F2">
        <w:rPr>
          <w:rFonts w:ascii="Arial" w:hAnsi="Arial" w:cs="Arial"/>
        </w:rPr>
        <w:t>Kardashian</w:t>
      </w:r>
      <w:proofErr w:type="spellEnd"/>
      <w:r w:rsidRPr="005572F2">
        <w:rPr>
          <w:rFonts w:ascii="Arial" w:hAnsi="Arial" w:cs="Arial"/>
        </w:rPr>
        <w:t xml:space="preserve"> clan. Therefore, this expresses </w:t>
      </w:r>
      <w:proofErr w:type="gramStart"/>
      <w:r w:rsidRPr="005572F2">
        <w:rPr>
          <w:rFonts w:ascii="Arial" w:hAnsi="Arial" w:cs="Arial"/>
        </w:rPr>
        <w:t>that</w:t>
      </w:r>
      <w:proofErr w:type="gramEnd"/>
      <w:r w:rsidRPr="005572F2">
        <w:rPr>
          <w:rFonts w:ascii="Arial" w:hAnsi="Arial" w:cs="Arial"/>
        </w:rPr>
        <w:t xml:space="preserve"> public figures, celebrities and anyone who voluntarily discloses personal information about themselves to the public regularly is never truly entitled to privacy</w:t>
      </w:r>
      <w:r w:rsidR="006A40F8" w:rsidRPr="005572F2">
        <w:rPr>
          <w:rFonts w:ascii="Arial" w:hAnsi="Arial" w:cs="Arial"/>
        </w:rPr>
        <w:t>.</w:t>
      </w:r>
      <w:r w:rsidRPr="005572F2">
        <w:rPr>
          <w:rFonts w:ascii="Arial" w:hAnsi="Arial" w:cs="Arial"/>
        </w:rPr>
        <w:t xml:space="preserve">  </w:t>
      </w:r>
    </w:p>
    <w:p w14:paraId="02C732E3" w14:textId="31AC7382" w:rsidR="00D1084A" w:rsidRPr="005572F2" w:rsidRDefault="00D1084A" w:rsidP="005572F2">
      <w:pPr>
        <w:spacing w:line="480" w:lineRule="auto"/>
        <w:rPr>
          <w:rFonts w:ascii="Arial" w:hAnsi="Arial" w:cs="Arial"/>
        </w:rPr>
      </w:pPr>
      <w:r w:rsidRPr="005572F2">
        <w:rPr>
          <w:rFonts w:ascii="Arial" w:hAnsi="Arial" w:cs="Arial"/>
        </w:rPr>
        <w:t xml:space="preserve">  </w:t>
      </w:r>
    </w:p>
    <w:p w14:paraId="3A067108" w14:textId="148EEAF7" w:rsidR="002A2704" w:rsidRPr="005572F2" w:rsidRDefault="002A2704" w:rsidP="005572F2">
      <w:pPr>
        <w:spacing w:line="480" w:lineRule="auto"/>
        <w:rPr>
          <w:rFonts w:ascii="Arial" w:eastAsiaTheme="majorEastAsia" w:hAnsi="Arial" w:cs="Arial"/>
        </w:rPr>
      </w:pPr>
      <w:r w:rsidRPr="005572F2">
        <w:rPr>
          <w:rFonts w:ascii="Arial" w:hAnsi="Arial" w:cs="Arial"/>
        </w:rPr>
        <w:br w:type="page"/>
      </w:r>
    </w:p>
    <w:p w14:paraId="242B0285" w14:textId="77777777" w:rsidR="002A2704" w:rsidRPr="005572F2" w:rsidRDefault="002A2704" w:rsidP="005572F2">
      <w:pPr>
        <w:pStyle w:val="Heading1"/>
        <w:spacing w:line="480" w:lineRule="auto"/>
        <w:rPr>
          <w:rFonts w:ascii="Arial" w:hAnsi="Arial" w:cs="Arial"/>
          <w:color w:val="auto"/>
          <w:sz w:val="24"/>
          <w:szCs w:val="24"/>
        </w:rPr>
      </w:pPr>
      <w:bookmarkStart w:id="9" w:name="_Toc346208362"/>
      <w:r w:rsidRPr="005572F2">
        <w:rPr>
          <w:rFonts w:ascii="Arial" w:hAnsi="Arial" w:cs="Arial"/>
          <w:color w:val="auto"/>
          <w:sz w:val="24"/>
          <w:szCs w:val="24"/>
        </w:rPr>
        <w:lastRenderedPageBreak/>
        <w:t>Bibliography</w:t>
      </w:r>
      <w:bookmarkEnd w:id="9"/>
      <w:r w:rsidRPr="005572F2">
        <w:rPr>
          <w:rFonts w:ascii="Arial" w:hAnsi="Arial" w:cs="Arial"/>
          <w:color w:val="auto"/>
          <w:sz w:val="24"/>
          <w:szCs w:val="24"/>
        </w:rPr>
        <w:t xml:space="preserve"> </w:t>
      </w:r>
    </w:p>
    <w:p w14:paraId="210C6E27" w14:textId="77777777" w:rsidR="0038705E" w:rsidRPr="005572F2" w:rsidRDefault="0038705E" w:rsidP="005572F2">
      <w:pPr>
        <w:spacing w:line="480" w:lineRule="auto"/>
        <w:rPr>
          <w:rFonts w:ascii="Arial" w:eastAsiaTheme="majorEastAsia" w:hAnsi="Arial" w:cs="Arial"/>
        </w:rPr>
      </w:pPr>
    </w:p>
    <w:p w14:paraId="18E1C819" w14:textId="77777777" w:rsidR="00AD7567" w:rsidRPr="005572F2" w:rsidRDefault="00AD7567" w:rsidP="005572F2">
      <w:pPr>
        <w:spacing w:line="480" w:lineRule="auto"/>
        <w:ind w:left="720" w:hanging="720"/>
        <w:rPr>
          <w:rFonts w:ascii="Arial" w:eastAsia="Times New Roman" w:hAnsi="Arial" w:cs="Arial"/>
        </w:rPr>
      </w:pPr>
      <w:proofErr w:type="spellStart"/>
      <w:r w:rsidRPr="005572F2">
        <w:rPr>
          <w:rFonts w:ascii="Arial" w:eastAsia="Times New Roman" w:hAnsi="Arial" w:cs="Arial"/>
        </w:rPr>
        <w:t>Anderton</w:t>
      </w:r>
      <w:proofErr w:type="spellEnd"/>
      <w:r w:rsidRPr="005572F2">
        <w:rPr>
          <w:rFonts w:ascii="Arial" w:eastAsia="Times New Roman" w:hAnsi="Arial" w:cs="Arial"/>
        </w:rPr>
        <w:t xml:space="preserve">, C., </w:t>
      </w:r>
      <w:proofErr w:type="spellStart"/>
      <w:r w:rsidRPr="005572F2">
        <w:rPr>
          <w:rFonts w:ascii="Arial" w:eastAsia="Times New Roman" w:hAnsi="Arial" w:cs="Arial"/>
        </w:rPr>
        <w:t>Dubber</w:t>
      </w:r>
      <w:proofErr w:type="spellEnd"/>
      <w:r w:rsidRPr="005572F2">
        <w:rPr>
          <w:rFonts w:ascii="Arial" w:eastAsia="Times New Roman" w:hAnsi="Arial" w:cs="Arial"/>
        </w:rPr>
        <w:t xml:space="preserve">, A. and James, M. (2013). </w:t>
      </w:r>
      <w:r w:rsidRPr="005572F2">
        <w:rPr>
          <w:rFonts w:ascii="Arial" w:eastAsia="Times New Roman" w:hAnsi="Arial" w:cs="Arial"/>
          <w:i/>
        </w:rPr>
        <w:t>Understanding the Music Industries</w:t>
      </w:r>
      <w:r w:rsidRPr="005572F2">
        <w:rPr>
          <w:rFonts w:ascii="Arial" w:eastAsia="Times New Roman" w:hAnsi="Arial" w:cs="Arial"/>
        </w:rPr>
        <w:t>. London: Sage Publications Ltd. pp. 110-111, 154.</w:t>
      </w:r>
    </w:p>
    <w:p w14:paraId="41477C0E" w14:textId="64C88180" w:rsidR="00AD7567" w:rsidRPr="005572F2" w:rsidRDefault="00C71FDE" w:rsidP="005572F2">
      <w:pPr>
        <w:spacing w:line="480" w:lineRule="auto"/>
        <w:ind w:left="720" w:hanging="720"/>
        <w:rPr>
          <w:rFonts w:ascii="Arial" w:eastAsia="Times New Roman" w:hAnsi="Arial" w:cs="Arial"/>
        </w:rPr>
      </w:pPr>
      <w:proofErr w:type="spellStart"/>
      <w:r w:rsidRPr="005572F2">
        <w:rPr>
          <w:rFonts w:ascii="Arial" w:eastAsia="Times New Roman" w:hAnsi="Arial" w:cs="Arial"/>
        </w:rPr>
        <w:t>Bakkila</w:t>
      </w:r>
      <w:proofErr w:type="spellEnd"/>
      <w:r w:rsidRPr="005572F2">
        <w:rPr>
          <w:rFonts w:ascii="Arial" w:eastAsia="Times New Roman" w:hAnsi="Arial" w:cs="Arial"/>
        </w:rPr>
        <w:t xml:space="preserve">, Blake and Peter </w:t>
      </w:r>
      <w:proofErr w:type="spellStart"/>
      <w:r w:rsidRPr="005572F2">
        <w:rPr>
          <w:rFonts w:ascii="Arial" w:eastAsia="Times New Roman" w:hAnsi="Arial" w:cs="Arial"/>
        </w:rPr>
        <w:t>Mikelbank</w:t>
      </w:r>
      <w:proofErr w:type="spellEnd"/>
      <w:r w:rsidRPr="005572F2">
        <w:rPr>
          <w:rFonts w:ascii="Arial" w:eastAsia="Times New Roman" w:hAnsi="Arial" w:cs="Arial"/>
        </w:rPr>
        <w:t xml:space="preserve">. "Kim </w:t>
      </w:r>
      <w:proofErr w:type="spellStart"/>
      <w:r w:rsidRPr="005572F2">
        <w:rPr>
          <w:rFonts w:ascii="Arial" w:eastAsia="Times New Roman" w:hAnsi="Arial" w:cs="Arial"/>
        </w:rPr>
        <w:t>Kardashian</w:t>
      </w:r>
      <w:proofErr w:type="spellEnd"/>
      <w:r w:rsidRPr="005572F2">
        <w:rPr>
          <w:rFonts w:ascii="Arial" w:eastAsia="Times New Roman" w:hAnsi="Arial" w:cs="Arial"/>
        </w:rPr>
        <w:t xml:space="preserve"> Reportedly Details Her Horrific Paris Robbery In Newly Released Police Report". </w:t>
      </w:r>
      <w:r w:rsidRPr="005572F2">
        <w:rPr>
          <w:rFonts w:ascii="Arial" w:eastAsia="Times New Roman" w:hAnsi="Arial" w:cs="Arial"/>
          <w:i/>
          <w:iCs/>
        </w:rPr>
        <w:t>PEOPLE.com</w:t>
      </w:r>
      <w:r w:rsidRPr="005572F2">
        <w:rPr>
          <w:rFonts w:ascii="Arial" w:eastAsia="Times New Roman" w:hAnsi="Arial" w:cs="Arial"/>
        </w:rPr>
        <w:t xml:space="preserve">. </w:t>
      </w:r>
      <w:proofErr w:type="spellStart"/>
      <w:r w:rsidRPr="005572F2">
        <w:rPr>
          <w:rFonts w:ascii="Arial" w:eastAsia="Times New Roman" w:hAnsi="Arial" w:cs="Arial"/>
        </w:rPr>
        <w:t>N</w:t>
      </w:r>
      <w:proofErr w:type="gramStart"/>
      <w:r w:rsidRPr="005572F2">
        <w:rPr>
          <w:rFonts w:ascii="Arial" w:eastAsia="Times New Roman" w:hAnsi="Arial" w:cs="Arial"/>
        </w:rPr>
        <w:t>.p</w:t>
      </w:r>
      <w:proofErr w:type="spellEnd"/>
      <w:r w:rsidRPr="005572F2">
        <w:rPr>
          <w:rFonts w:ascii="Arial" w:eastAsia="Times New Roman" w:hAnsi="Arial" w:cs="Arial"/>
        </w:rPr>
        <w:t>.</w:t>
      </w:r>
      <w:proofErr w:type="gramEnd"/>
      <w:r w:rsidRPr="005572F2">
        <w:rPr>
          <w:rFonts w:ascii="Arial" w:eastAsia="Times New Roman" w:hAnsi="Arial" w:cs="Arial"/>
        </w:rPr>
        <w:t>, 2017. Web. 16 Jan. 2017.</w:t>
      </w:r>
    </w:p>
    <w:p w14:paraId="329D1025" w14:textId="77777777" w:rsidR="00AD7567" w:rsidRPr="005572F2" w:rsidRDefault="00AD7567" w:rsidP="005572F2">
      <w:pPr>
        <w:spacing w:line="480" w:lineRule="auto"/>
        <w:ind w:left="720" w:hanging="720"/>
        <w:rPr>
          <w:rFonts w:ascii="Arial" w:hAnsi="Arial" w:cs="Arial"/>
        </w:rPr>
      </w:pPr>
      <w:r w:rsidRPr="005572F2">
        <w:rPr>
          <w:rFonts w:ascii="Arial" w:hAnsi="Arial" w:cs="Arial"/>
        </w:rPr>
        <w:t xml:space="preserve">Beverley-Smith, H., </w:t>
      </w:r>
      <w:proofErr w:type="spellStart"/>
      <w:r w:rsidRPr="005572F2">
        <w:rPr>
          <w:rFonts w:ascii="Arial" w:hAnsi="Arial" w:cs="Arial"/>
        </w:rPr>
        <w:t>Ohly</w:t>
      </w:r>
      <w:proofErr w:type="spellEnd"/>
      <w:r w:rsidRPr="005572F2">
        <w:rPr>
          <w:rFonts w:ascii="Arial" w:hAnsi="Arial" w:cs="Arial"/>
        </w:rPr>
        <w:t>, A. and Lucas-</w:t>
      </w:r>
      <w:proofErr w:type="spellStart"/>
      <w:r w:rsidRPr="005572F2">
        <w:rPr>
          <w:rFonts w:ascii="Arial" w:hAnsi="Arial" w:cs="Arial"/>
        </w:rPr>
        <w:t>Schloetter</w:t>
      </w:r>
      <w:proofErr w:type="spellEnd"/>
      <w:r w:rsidRPr="005572F2">
        <w:rPr>
          <w:rFonts w:ascii="Arial" w:hAnsi="Arial" w:cs="Arial"/>
        </w:rPr>
        <w:t xml:space="preserve">, A. (2005). </w:t>
      </w:r>
      <w:r w:rsidRPr="005572F2">
        <w:rPr>
          <w:rFonts w:ascii="Arial" w:hAnsi="Arial" w:cs="Arial"/>
          <w:i/>
        </w:rPr>
        <w:t>Privacy, Property and Personality: Civil Law Perspectives on Commercial Appropriation.</w:t>
      </w:r>
      <w:r w:rsidRPr="005572F2">
        <w:rPr>
          <w:rFonts w:ascii="Arial" w:hAnsi="Arial" w:cs="Arial"/>
        </w:rPr>
        <w:t xml:space="preserve"> Cambridge: Cambridge University Press. </w:t>
      </w:r>
      <w:proofErr w:type="gramStart"/>
      <w:r w:rsidRPr="005572F2">
        <w:rPr>
          <w:rFonts w:ascii="Arial" w:hAnsi="Arial" w:cs="Arial"/>
        </w:rPr>
        <w:t>pp</w:t>
      </w:r>
      <w:proofErr w:type="gramEnd"/>
      <w:r w:rsidRPr="005572F2">
        <w:rPr>
          <w:rFonts w:ascii="Arial" w:hAnsi="Arial" w:cs="Arial"/>
        </w:rPr>
        <w:t xml:space="preserve">. 75-93, 217-226. </w:t>
      </w:r>
    </w:p>
    <w:p w14:paraId="42ACB39B" w14:textId="77777777" w:rsidR="0018407A" w:rsidRPr="005572F2" w:rsidRDefault="0018407A" w:rsidP="005572F2">
      <w:pPr>
        <w:spacing w:line="480" w:lineRule="auto"/>
        <w:ind w:left="720" w:hanging="720"/>
        <w:rPr>
          <w:rFonts w:ascii="Arial" w:hAnsi="Arial" w:cs="Arial"/>
        </w:rPr>
      </w:pPr>
      <w:proofErr w:type="spellStart"/>
      <w:r w:rsidRPr="005572F2">
        <w:rPr>
          <w:rFonts w:ascii="Arial" w:hAnsi="Arial" w:cs="Arial"/>
        </w:rPr>
        <w:t>Blatterer</w:t>
      </w:r>
      <w:proofErr w:type="spellEnd"/>
      <w:r w:rsidRPr="005572F2">
        <w:rPr>
          <w:rFonts w:ascii="Arial" w:hAnsi="Arial" w:cs="Arial"/>
        </w:rPr>
        <w:t xml:space="preserve">, H., Johnson, P. and Markus, M.R. (2010). </w:t>
      </w:r>
      <w:r w:rsidRPr="005572F2">
        <w:rPr>
          <w:rFonts w:ascii="Arial" w:hAnsi="Arial" w:cs="Arial"/>
          <w:i/>
        </w:rPr>
        <w:t>Modern Privacy: Shifting Boundaries, New Forms</w:t>
      </w:r>
      <w:r w:rsidRPr="005572F2">
        <w:rPr>
          <w:rFonts w:ascii="Arial" w:hAnsi="Arial" w:cs="Arial"/>
        </w:rPr>
        <w:t xml:space="preserve">. Hampshire: Palgrave Macmillan. </w:t>
      </w:r>
      <w:proofErr w:type="gramStart"/>
      <w:r w:rsidRPr="005572F2">
        <w:rPr>
          <w:rFonts w:ascii="Arial" w:hAnsi="Arial" w:cs="Arial"/>
        </w:rPr>
        <w:t>pp</w:t>
      </w:r>
      <w:proofErr w:type="gramEnd"/>
      <w:r w:rsidRPr="005572F2">
        <w:rPr>
          <w:rFonts w:ascii="Arial" w:hAnsi="Arial" w:cs="Arial"/>
        </w:rPr>
        <w:t>. 23-38, 73-87, 151-173.</w:t>
      </w:r>
    </w:p>
    <w:p w14:paraId="4FF6790F" w14:textId="25D5995A" w:rsidR="00AD7567" w:rsidRPr="005572F2" w:rsidRDefault="005572F2" w:rsidP="005572F2">
      <w:pPr>
        <w:spacing w:line="480" w:lineRule="auto"/>
        <w:ind w:left="720" w:hanging="720"/>
        <w:rPr>
          <w:rFonts w:ascii="Arial" w:eastAsia="Times New Roman" w:hAnsi="Arial" w:cs="Arial"/>
        </w:rPr>
      </w:pPr>
      <w:proofErr w:type="gramStart"/>
      <w:r w:rsidRPr="005572F2">
        <w:rPr>
          <w:rFonts w:ascii="Arial" w:eastAsia="Times New Roman" w:hAnsi="Arial" w:cs="Arial"/>
        </w:rPr>
        <w:t>"Chris Brown's Bad Reputation".</w:t>
      </w:r>
      <w:proofErr w:type="gramEnd"/>
      <w:r w:rsidRPr="005572F2">
        <w:rPr>
          <w:rFonts w:ascii="Arial" w:eastAsia="Times New Roman" w:hAnsi="Arial" w:cs="Arial"/>
        </w:rPr>
        <w:t xml:space="preserve"> </w:t>
      </w:r>
      <w:proofErr w:type="spellStart"/>
      <w:r w:rsidRPr="005572F2">
        <w:rPr>
          <w:rFonts w:ascii="Arial" w:eastAsia="Times New Roman" w:hAnsi="Arial" w:cs="Arial"/>
          <w:i/>
          <w:iCs/>
        </w:rPr>
        <w:t>TODAYonline</w:t>
      </w:r>
      <w:proofErr w:type="spellEnd"/>
      <w:r w:rsidRPr="005572F2">
        <w:rPr>
          <w:rFonts w:ascii="Arial" w:eastAsia="Times New Roman" w:hAnsi="Arial" w:cs="Arial"/>
        </w:rPr>
        <w:t xml:space="preserve">. </w:t>
      </w:r>
      <w:proofErr w:type="spellStart"/>
      <w:proofErr w:type="gramStart"/>
      <w:r w:rsidRPr="005572F2">
        <w:rPr>
          <w:rFonts w:ascii="Arial" w:eastAsia="Times New Roman" w:hAnsi="Arial" w:cs="Arial"/>
        </w:rPr>
        <w:t>N.p</w:t>
      </w:r>
      <w:proofErr w:type="spellEnd"/>
      <w:r w:rsidRPr="005572F2">
        <w:rPr>
          <w:rFonts w:ascii="Arial" w:eastAsia="Times New Roman" w:hAnsi="Arial" w:cs="Arial"/>
        </w:rPr>
        <w:t>., 2016.</w:t>
      </w:r>
      <w:proofErr w:type="gramEnd"/>
      <w:r w:rsidRPr="005572F2">
        <w:rPr>
          <w:rFonts w:ascii="Arial" w:eastAsia="Times New Roman" w:hAnsi="Arial" w:cs="Arial"/>
        </w:rPr>
        <w:t xml:space="preserve"> Web. 16 Jan. 2017.</w:t>
      </w:r>
    </w:p>
    <w:p w14:paraId="5573FC67" w14:textId="0E68C7DF" w:rsidR="00AD7567" w:rsidRPr="005572F2" w:rsidRDefault="00AD7567" w:rsidP="005572F2">
      <w:pPr>
        <w:spacing w:line="480" w:lineRule="auto"/>
        <w:ind w:left="720" w:hanging="720"/>
        <w:rPr>
          <w:rFonts w:ascii="Arial" w:hAnsi="Arial" w:cs="Arial"/>
        </w:rPr>
      </w:pPr>
      <w:proofErr w:type="gramStart"/>
      <w:r w:rsidRPr="005572F2">
        <w:rPr>
          <w:rFonts w:ascii="Arial" w:hAnsi="Arial" w:cs="Arial"/>
        </w:rPr>
        <w:t>Deacon, R., Lipton, N. and Pinker, R. (2010).</w:t>
      </w:r>
      <w:proofErr w:type="gramEnd"/>
      <w:r w:rsidRPr="005572F2">
        <w:rPr>
          <w:rFonts w:ascii="Arial" w:hAnsi="Arial" w:cs="Arial"/>
        </w:rPr>
        <w:t xml:space="preserve"> </w:t>
      </w:r>
      <w:r w:rsidRPr="005572F2">
        <w:rPr>
          <w:rFonts w:ascii="Arial" w:hAnsi="Arial" w:cs="Arial"/>
          <w:i/>
        </w:rPr>
        <w:t>Privacy and Personality Rights: Commercial Exploitation and Protection</w:t>
      </w:r>
      <w:r w:rsidRPr="005572F2">
        <w:rPr>
          <w:rFonts w:ascii="Arial" w:hAnsi="Arial" w:cs="Arial"/>
        </w:rPr>
        <w:t xml:space="preserve">. Bristol: Jordan Publishing Limited. </w:t>
      </w:r>
      <w:proofErr w:type="gramStart"/>
      <w:r w:rsidRPr="005572F2">
        <w:rPr>
          <w:rFonts w:ascii="Arial" w:hAnsi="Arial" w:cs="Arial"/>
        </w:rPr>
        <w:t>pp</w:t>
      </w:r>
      <w:proofErr w:type="gramEnd"/>
      <w:r w:rsidRPr="005572F2">
        <w:rPr>
          <w:rFonts w:ascii="Arial" w:hAnsi="Arial" w:cs="Arial"/>
        </w:rPr>
        <w:t>. 1-9, 13-24, 79-102, 151-195, 229-260, 409-424.</w:t>
      </w:r>
    </w:p>
    <w:p w14:paraId="4A2B8DD9" w14:textId="7B1CF8A1" w:rsidR="005572F2" w:rsidRPr="005572F2" w:rsidRDefault="00AD7567" w:rsidP="005572F2">
      <w:pPr>
        <w:spacing w:line="480" w:lineRule="auto"/>
        <w:ind w:left="720" w:hanging="720"/>
        <w:rPr>
          <w:rFonts w:ascii="Arial" w:eastAsiaTheme="majorEastAsia" w:hAnsi="Arial" w:cs="Arial"/>
        </w:rPr>
      </w:pPr>
      <w:r w:rsidRPr="005572F2">
        <w:rPr>
          <w:rFonts w:ascii="Arial" w:hAnsi="Arial" w:cs="Arial"/>
        </w:rPr>
        <w:t xml:space="preserve">Harrison, A. (2014). </w:t>
      </w:r>
      <w:proofErr w:type="gramStart"/>
      <w:r w:rsidRPr="005572F2">
        <w:rPr>
          <w:rFonts w:ascii="Arial" w:hAnsi="Arial" w:cs="Arial"/>
          <w:i/>
        </w:rPr>
        <w:t xml:space="preserve">Music The Business, </w:t>
      </w:r>
      <w:r w:rsidRPr="005572F2">
        <w:rPr>
          <w:rFonts w:ascii="Arial" w:hAnsi="Arial" w:cs="Arial"/>
        </w:rPr>
        <w:t>6</w:t>
      </w:r>
      <w:r w:rsidRPr="005572F2">
        <w:rPr>
          <w:rFonts w:ascii="Arial" w:hAnsi="Arial" w:cs="Arial"/>
          <w:vertAlign w:val="superscript"/>
        </w:rPr>
        <w:t>th</w:t>
      </w:r>
      <w:r w:rsidRPr="005572F2">
        <w:rPr>
          <w:rFonts w:ascii="Arial" w:hAnsi="Arial" w:cs="Arial"/>
        </w:rPr>
        <w:t xml:space="preserve"> ed. Virgin Books.</w:t>
      </w:r>
      <w:proofErr w:type="gramEnd"/>
      <w:r w:rsidRPr="005572F2">
        <w:rPr>
          <w:rFonts w:ascii="Arial" w:hAnsi="Arial" w:cs="Arial"/>
        </w:rPr>
        <w:t xml:space="preserve"> Pp. 322-334.</w:t>
      </w:r>
    </w:p>
    <w:p w14:paraId="03ED8FF5" w14:textId="217B3B04" w:rsidR="005572F2" w:rsidRPr="005572F2" w:rsidRDefault="005572F2" w:rsidP="005572F2">
      <w:pPr>
        <w:spacing w:line="480" w:lineRule="auto"/>
        <w:ind w:left="720" w:hanging="720"/>
        <w:rPr>
          <w:rFonts w:ascii="Arial" w:eastAsia="Times New Roman" w:hAnsi="Arial" w:cs="Arial"/>
        </w:rPr>
      </w:pPr>
      <w:proofErr w:type="spellStart"/>
      <w:r w:rsidRPr="005572F2">
        <w:rPr>
          <w:rFonts w:ascii="Arial" w:eastAsia="Times New Roman" w:hAnsi="Arial" w:cs="Arial"/>
        </w:rPr>
        <w:t>Mackinley</w:t>
      </w:r>
      <w:proofErr w:type="spellEnd"/>
      <w:r w:rsidRPr="005572F2">
        <w:rPr>
          <w:rFonts w:ascii="Arial" w:eastAsia="Times New Roman" w:hAnsi="Arial" w:cs="Arial"/>
        </w:rPr>
        <w:t xml:space="preserve">, Page. "Why Is </w:t>
      </w:r>
      <w:proofErr w:type="spellStart"/>
      <w:r w:rsidRPr="005572F2">
        <w:rPr>
          <w:rFonts w:ascii="Arial" w:eastAsia="Times New Roman" w:hAnsi="Arial" w:cs="Arial"/>
        </w:rPr>
        <w:t>Zayn</w:t>
      </w:r>
      <w:proofErr w:type="spellEnd"/>
      <w:r w:rsidRPr="005572F2">
        <w:rPr>
          <w:rFonts w:ascii="Arial" w:eastAsia="Times New Roman" w:hAnsi="Arial" w:cs="Arial"/>
        </w:rPr>
        <w:t xml:space="preserve"> </w:t>
      </w:r>
      <w:proofErr w:type="spellStart"/>
      <w:r w:rsidRPr="005572F2">
        <w:rPr>
          <w:rFonts w:ascii="Arial" w:eastAsia="Times New Roman" w:hAnsi="Arial" w:cs="Arial"/>
        </w:rPr>
        <w:t>Malik’S</w:t>
      </w:r>
      <w:proofErr w:type="spellEnd"/>
      <w:r w:rsidRPr="005572F2">
        <w:rPr>
          <w:rFonts w:ascii="Arial" w:eastAsia="Times New Roman" w:hAnsi="Arial" w:cs="Arial"/>
        </w:rPr>
        <w:t xml:space="preserve"> ‘Anxiety’ Rightly Supported Yet Justin </w:t>
      </w:r>
      <w:proofErr w:type="spellStart"/>
      <w:r w:rsidRPr="005572F2">
        <w:rPr>
          <w:rFonts w:ascii="Arial" w:eastAsia="Times New Roman" w:hAnsi="Arial" w:cs="Arial"/>
        </w:rPr>
        <w:t>Bieber’S</w:t>
      </w:r>
      <w:proofErr w:type="spellEnd"/>
      <w:r w:rsidRPr="005572F2">
        <w:rPr>
          <w:rFonts w:ascii="Arial" w:eastAsia="Times New Roman" w:hAnsi="Arial" w:cs="Arial"/>
        </w:rPr>
        <w:t xml:space="preserve"> ‘Depression’ Dismissed?</w:t>
      </w:r>
      <w:proofErr w:type="gramStart"/>
      <w:r w:rsidRPr="005572F2">
        <w:rPr>
          <w:rFonts w:ascii="Arial" w:eastAsia="Times New Roman" w:hAnsi="Arial" w:cs="Arial"/>
        </w:rPr>
        <w:t>".</w:t>
      </w:r>
      <w:proofErr w:type="gramEnd"/>
      <w:r w:rsidRPr="005572F2">
        <w:rPr>
          <w:rFonts w:ascii="Arial" w:eastAsia="Times New Roman" w:hAnsi="Arial" w:cs="Arial"/>
        </w:rPr>
        <w:t xml:space="preserve"> </w:t>
      </w:r>
      <w:r w:rsidRPr="005572F2">
        <w:rPr>
          <w:rFonts w:ascii="Arial" w:eastAsia="Times New Roman" w:hAnsi="Arial" w:cs="Arial"/>
          <w:i/>
          <w:iCs/>
        </w:rPr>
        <w:t xml:space="preserve">The </w:t>
      </w:r>
      <w:proofErr w:type="spellStart"/>
      <w:r w:rsidRPr="005572F2">
        <w:rPr>
          <w:rFonts w:ascii="Arial" w:eastAsia="Times New Roman" w:hAnsi="Arial" w:cs="Arial"/>
          <w:i/>
          <w:iCs/>
        </w:rPr>
        <w:t>Inquisitr</w:t>
      </w:r>
      <w:proofErr w:type="spellEnd"/>
      <w:r w:rsidRPr="005572F2">
        <w:rPr>
          <w:rFonts w:ascii="Arial" w:eastAsia="Times New Roman" w:hAnsi="Arial" w:cs="Arial"/>
          <w:i/>
          <w:iCs/>
        </w:rPr>
        <w:t xml:space="preserve"> News</w:t>
      </w:r>
      <w:r w:rsidRPr="005572F2">
        <w:rPr>
          <w:rFonts w:ascii="Arial" w:eastAsia="Times New Roman" w:hAnsi="Arial" w:cs="Arial"/>
        </w:rPr>
        <w:t xml:space="preserve">. </w:t>
      </w:r>
      <w:proofErr w:type="spellStart"/>
      <w:proofErr w:type="gramStart"/>
      <w:r w:rsidRPr="005572F2">
        <w:rPr>
          <w:rFonts w:ascii="Arial" w:eastAsia="Times New Roman" w:hAnsi="Arial" w:cs="Arial"/>
        </w:rPr>
        <w:t>N.p</w:t>
      </w:r>
      <w:proofErr w:type="spellEnd"/>
      <w:r w:rsidRPr="005572F2">
        <w:rPr>
          <w:rFonts w:ascii="Arial" w:eastAsia="Times New Roman" w:hAnsi="Arial" w:cs="Arial"/>
        </w:rPr>
        <w:t>., 2016.</w:t>
      </w:r>
      <w:proofErr w:type="gramEnd"/>
      <w:r w:rsidRPr="005572F2">
        <w:rPr>
          <w:rFonts w:ascii="Arial" w:eastAsia="Times New Roman" w:hAnsi="Arial" w:cs="Arial"/>
        </w:rPr>
        <w:t xml:space="preserve"> Web. 16 Jan. 2017.</w:t>
      </w:r>
    </w:p>
    <w:p w14:paraId="3516A62C" w14:textId="0F93CC1E" w:rsidR="00AD7567" w:rsidRPr="005572F2" w:rsidRDefault="00C71FDE" w:rsidP="005572F2">
      <w:pPr>
        <w:spacing w:line="480" w:lineRule="auto"/>
        <w:ind w:left="720" w:hanging="720"/>
        <w:rPr>
          <w:rFonts w:ascii="Arial" w:eastAsia="Times New Roman" w:hAnsi="Arial" w:cs="Arial"/>
        </w:rPr>
      </w:pPr>
      <w:r w:rsidRPr="005572F2">
        <w:rPr>
          <w:rFonts w:ascii="Arial" w:eastAsia="Times New Roman" w:hAnsi="Arial" w:cs="Arial"/>
        </w:rPr>
        <w:t xml:space="preserve">MCKENZIE, JOI-MARIE, PAUL PRADIER, and AICHA HAMMAR. </w:t>
      </w:r>
      <w:proofErr w:type="gramStart"/>
      <w:r w:rsidRPr="005572F2">
        <w:rPr>
          <w:rFonts w:ascii="Arial" w:eastAsia="Times New Roman" w:hAnsi="Arial" w:cs="Arial"/>
        </w:rPr>
        <w:t xml:space="preserve">"Kim </w:t>
      </w:r>
      <w:proofErr w:type="spellStart"/>
      <w:r w:rsidRPr="005572F2">
        <w:rPr>
          <w:rFonts w:ascii="Arial" w:eastAsia="Times New Roman" w:hAnsi="Arial" w:cs="Arial"/>
        </w:rPr>
        <w:t>Kardashian</w:t>
      </w:r>
      <w:proofErr w:type="spellEnd"/>
      <w:r w:rsidRPr="005572F2">
        <w:rPr>
          <w:rFonts w:ascii="Arial" w:eastAsia="Times New Roman" w:hAnsi="Arial" w:cs="Arial"/>
        </w:rPr>
        <w:t xml:space="preserve"> Details Paris Robbery In Chilling Police Report".</w:t>
      </w:r>
      <w:proofErr w:type="gramEnd"/>
      <w:r w:rsidRPr="005572F2">
        <w:rPr>
          <w:rFonts w:ascii="Arial" w:eastAsia="Times New Roman" w:hAnsi="Arial" w:cs="Arial"/>
        </w:rPr>
        <w:t xml:space="preserve"> </w:t>
      </w:r>
      <w:r w:rsidRPr="005572F2">
        <w:rPr>
          <w:rFonts w:ascii="Arial" w:eastAsia="Times New Roman" w:hAnsi="Arial" w:cs="Arial"/>
          <w:i/>
          <w:iCs/>
        </w:rPr>
        <w:t>ABC News</w:t>
      </w:r>
      <w:r w:rsidRPr="005572F2">
        <w:rPr>
          <w:rFonts w:ascii="Arial" w:eastAsia="Times New Roman" w:hAnsi="Arial" w:cs="Arial"/>
        </w:rPr>
        <w:t xml:space="preserve">. </w:t>
      </w:r>
      <w:proofErr w:type="spellStart"/>
      <w:proofErr w:type="gramStart"/>
      <w:r w:rsidRPr="005572F2">
        <w:rPr>
          <w:rFonts w:ascii="Arial" w:eastAsia="Times New Roman" w:hAnsi="Arial" w:cs="Arial"/>
        </w:rPr>
        <w:t>N.p</w:t>
      </w:r>
      <w:proofErr w:type="spellEnd"/>
      <w:r w:rsidRPr="005572F2">
        <w:rPr>
          <w:rFonts w:ascii="Arial" w:eastAsia="Times New Roman" w:hAnsi="Arial" w:cs="Arial"/>
        </w:rPr>
        <w:t>., 2017.</w:t>
      </w:r>
      <w:proofErr w:type="gramEnd"/>
      <w:r w:rsidRPr="005572F2">
        <w:rPr>
          <w:rFonts w:ascii="Arial" w:eastAsia="Times New Roman" w:hAnsi="Arial" w:cs="Arial"/>
        </w:rPr>
        <w:t xml:space="preserve"> Web. 16 Jan. 2017.</w:t>
      </w:r>
    </w:p>
    <w:p w14:paraId="12BC5982" w14:textId="77777777" w:rsidR="00AD7567" w:rsidRPr="005572F2" w:rsidRDefault="00AD7567" w:rsidP="005572F2">
      <w:pPr>
        <w:spacing w:line="480" w:lineRule="auto"/>
        <w:ind w:left="720" w:hanging="720"/>
        <w:rPr>
          <w:rFonts w:ascii="Arial" w:eastAsia="Times New Roman" w:hAnsi="Arial" w:cs="Arial"/>
        </w:rPr>
      </w:pPr>
      <w:r w:rsidRPr="005572F2">
        <w:rPr>
          <w:rFonts w:ascii="Arial" w:eastAsia="Times New Roman" w:hAnsi="Arial" w:cs="Arial"/>
        </w:rPr>
        <w:t xml:space="preserve">Milo, D. (2008). </w:t>
      </w:r>
      <w:proofErr w:type="gramStart"/>
      <w:r w:rsidRPr="005572F2">
        <w:rPr>
          <w:rFonts w:ascii="Arial" w:eastAsia="Times New Roman" w:hAnsi="Arial" w:cs="Arial"/>
          <w:i/>
        </w:rPr>
        <w:t>Defamation and Freedom of Speech</w:t>
      </w:r>
      <w:r w:rsidRPr="005572F2">
        <w:rPr>
          <w:rFonts w:ascii="Arial" w:eastAsia="Times New Roman" w:hAnsi="Arial" w:cs="Arial"/>
        </w:rPr>
        <w:t>.</w:t>
      </w:r>
      <w:proofErr w:type="gramEnd"/>
      <w:r w:rsidRPr="005572F2">
        <w:rPr>
          <w:rFonts w:ascii="Arial" w:eastAsia="Times New Roman" w:hAnsi="Arial" w:cs="Arial"/>
        </w:rPr>
        <w:t xml:space="preserve"> Oxford: Oxford University Press. </w:t>
      </w:r>
      <w:proofErr w:type="gramStart"/>
      <w:r w:rsidRPr="005572F2">
        <w:rPr>
          <w:rFonts w:ascii="Arial" w:eastAsia="Times New Roman" w:hAnsi="Arial" w:cs="Arial"/>
        </w:rPr>
        <w:t>pp</w:t>
      </w:r>
      <w:proofErr w:type="gramEnd"/>
      <w:r w:rsidRPr="005572F2">
        <w:rPr>
          <w:rFonts w:ascii="Arial" w:eastAsia="Times New Roman" w:hAnsi="Arial" w:cs="Arial"/>
        </w:rPr>
        <w:t xml:space="preserve">. 15-95, 128-142. </w:t>
      </w:r>
    </w:p>
    <w:p w14:paraId="70134802" w14:textId="340A4F33" w:rsidR="005572F2" w:rsidRPr="005572F2" w:rsidRDefault="005572F2" w:rsidP="005572F2">
      <w:pPr>
        <w:spacing w:line="480" w:lineRule="auto"/>
        <w:ind w:left="720" w:hanging="720"/>
        <w:rPr>
          <w:rFonts w:ascii="Arial" w:eastAsia="Times New Roman" w:hAnsi="Arial" w:cs="Arial"/>
        </w:rPr>
      </w:pPr>
      <w:r w:rsidRPr="005572F2">
        <w:rPr>
          <w:rFonts w:ascii="Arial" w:eastAsia="Times New Roman" w:hAnsi="Arial" w:cs="Arial"/>
        </w:rPr>
        <w:t xml:space="preserve">"No One Asked Chris Brown To Make A Documentary About Himself, But Here We Are". </w:t>
      </w:r>
      <w:r w:rsidRPr="005572F2">
        <w:rPr>
          <w:rFonts w:ascii="Arial" w:eastAsia="Times New Roman" w:hAnsi="Arial" w:cs="Arial"/>
          <w:i/>
          <w:iCs/>
        </w:rPr>
        <w:t>The Cut</w:t>
      </w:r>
      <w:r w:rsidRPr="005572F2">
        <w:rPr>
          <w:rFonts w:ascii="Arial" w:eastAsia="Times New Roman" w:hAnsi="Arial" w:cs="Arial"/>
        </w:rPr>
        <w:t xml:space="preserve">. </w:t>
      </w:r>
      <w:proofErr w:type="spellStart"/>
      <w:proofErr w:type="gramStart"/>
      <w:r w:rsidRPr="005572F2">
        <w:rPr>
          <w:rFonts w:ascii="Arial" w:eastAsia="Times New Roman" w:hAnsi="Arial" w:cs="Arial"/>
        </w:rPr>
        <w:t>N.p</w:t>
      </w:r>
      <w:proofErr w:type="spellEnd"/>
      <w:r w:rsidRPr="005572F2">
        <w:rPr>
          <w:rFonts w:ascii="Arial" w:eastAsia="Times New Roman" w:hAnsi="Arial" w:cs="Arial"/>
        </w:rPr>
        <w:t>., 2016.</w:t>
      </w:r>
      <w:proofErr w:type="gramEnd"/>
      <w:r w:rsidRPr="005572F2">
        <w:rPr>
          <w:rFonts w:ascii="Arial" w:eastAsia="Times New Roman" w:hAnsi="Arial" w:cs="Arial"/>
        </w:rPr>
        <w:t xml:space="preserve"> Web. 16 Jan. 2017.</w:t>
      </w:r>
    </w:p>
    <w:p w14:paraId="15A38FF7" w14:textId="0A8D2921" w:rsidR="00AD7567" w:rsidRPr="005572F2" w:rsidRDefault="00C71FDE" w:rsidP="005572F2">
      <w:pPr>
        <w:spacing w:line="480" w:lineRule="auto"/>
        <w:ind w:left="720" w:hanging="720"/>
        <w:rPr>
          <w:rFonts w:ascii="Arial" w:eastAsia="Times New Roman" w:hAnsi="Arial" w:cs="Arial"/>
        </w:rPr>
      </w:pPr>
      <w:r w:rsidRPr="005572F2">
        <w:rPr>
          <w:rFonts w:ascii="Arial" w:eastAsia="Times New Roman" w:hAnsi="Arial" w:cs="Arial"/>
        </w:rPr>
        <w:t xml:space="preserve">O'Donnell, Carey. "Here's The Trailer For A Chris Brown Documentary That No One Asked For". </w:t>
      </w:r>
      <w:r w:rsidRPr="005572F2">
        <w:rPr>
          <w:rFonts w:ascii="Arial" w:eastAsia="Times New Roman" w:hAnsi="Arial" w:cs="Arial"/>
          <w:i/>
          <w:iCs/>
        </w:rPr>
        <w:t>PAPERMAG</w:t>
      </w:r>
      <w:r w:rsidRPr="005572F2">
        <w:rPr>
          <w:rFonts w:ascii="Arial" w:eastAsia="Times New Roman" w:hAnsi="Arial" w:cs="Arial"/>
        </w:rPr>
        <w:t xml:space="preserve">. </w:t>
      </w:r>
      <w:proofErr w:type="spellStart"/>
      <w:proofErr w:type="gramStart"/>
      <w:r w:rsidRPr="005572F2">
        <w:rPr>
          <w:rFonts w:ascii="Arial" w:eastAsia="Times New Roman" w:hAnsi="Arial" w:cs="Arial"/>
        </w:rPr>
        <w:t>N.p</w:t>
      </w:r>
      <w:proofErr w:type="spellEnd"/>
      <w:r w:rsidRPr="005572F2">
        <w:rPr>
          <w:rFonts w:ascii="Arial" w:eastAsia="Times New Roman" w:hAnsi="Arial" w:cs="Arial"/>
        </w:rPr>
        <w:t>., 2016.</w:t>
      </w:r>
      <w:proofErr w:type="gramEnd"/>
      <w:r w:rsidRPr="005572F2">
        <w:rPr>
          <w:rFonts w:ascii="Arial" w:eastAsia="Times New Roman" w:hAnsi="Arial" w:cs="Arial"/>
        </w:rPr>
        <w:t xml:space="preserve"> Web. 16 Jan. 2017.</w:t>
      </w:r>
    </w:p>
    <w:p w14:paraId="4D6BF7FE" w14:textId="77777777" w:rsidR="00AD7567" w:rsidRPr="005572F2" w:rsidRDefault="00AD7567" w:rsidP="005572F2">
      <w:pPr>
        <w:spacing w:line="480" w:lineRule="auto"/>
        <w:ind w:left="720" w:hanging="720"/>
        <w:rPr>
          <w:rFonts w:ascii="Arial" w:hAnsi="Arial" w:cs="Arial"/>
        </w:rPr>
      </w:pPr>
      <w:proofErr w:type="spellStart"/>
      <w:r w:rsidRPr="005572F2">
        <w:rPr>
          <w:rFonts w:ascii="Arial" w:hAnsi="Arial" w:cs="Arial"/>
        </w:rPr>
        <w:t>Rojek</w:t>
      </w:r>
      <w:proofErr w:type="spellEnd"/>
      <w:r w:rsidRPr="005572F2">
        <w:rPr>
          <w:rFonts w:ascii="Arial" w:hAnsi="Arial" w:cs="Arial"/>
        </w:rPr>
        <w:t xml:space="preserve">, C. (2001). </w:t>
      </w:r>
      <w:r w:rsidRPr="005572F2">
        <w:rPr>
          <w:rFonts w:ascii="Arial" w:hAnsi="Arial" w:cs="Arial"/>
          <w:i/>
        </w:rPr>
        <w:t>Celebrity</w:t>
      </w:r>
      <w:r w:rsidRPr="005572F2">
        <w:rPr>
          <w:rFonts w:ascii="Arial" w:hAnsi="Arial" w:cs="Arial"/>
        </w:rPr>
        <w:t xml:space="preserve">. London: </w:t>
      </w:r>
      <w:proofErr w:type="spellStart"/>
      <w:r w:rsidRPr="005572F2">
        <w:rPr>
          <w:rFonts w:ascii="Arial" w:hAnsi="Arial" w:cs="Arial"/>
        </w:rPr>
        <w:t>Reaktion</w:t>
      </w:r>
      <w:proofErr w:type="spellEnd"/>
      <w:r w:rsidRPr="005572F2">
        <w:rPr>
          <w:rFonts w:ascii="Arial" w:hAnsi="Arial" w:cs="Arial"/>
        </w:rPr>
        <w:t xml:space="preserve"> Books Ltd. </w:t>
      </w:r>
    </w:p>
    <w:p w14:paraId="76B8C6DD" w14:textId="77777777" w:rsidR="00AD7567" w:rsidRPr="005572F2" w:rsidRDefault="00AD7567" w:rsidP="005572F2">
      <w:pPr>
        <w:spacing w:line="480" w:lineRule="auto"/>
        <w:ind w:left="720" w:hanging="720"/>
        <w:rPr>
          <w:rFonts w:ascii="Arial" w:hAnsi="Arial" w:cs="Arial"/>
        </w:rPr>
      </w:pPr>
      <w:proofErr w:type="spellStart"/>
      <w:r w:rsidRPr="005572F2">
        <w:rPr>
          <w:rFonts w:ascii="Arial" w:hAnsi="Arial" w:cs="Arial"/>
        </w:rPr>
        <w:t>Rojek</w:t>
      </w:r>
      <w:proofErr w:type="spellEnd"/>
      <w:r w:rsidRPr="005572F2">
        <w:rPr>
          <w:rFonts w:ascii="Arial" w:hAnsi="Arial" w:cs="Arial"/>
        </w:rPr>
        <w:t xml:space="preserve">, C. (2012). </w:t>
      </w:r>
      <w:r w:rsidRPr="005572F2">
        <w:rPr>
          <w:rFonts w:ascii="Arial" w:hAnsi="Arial" w:cs="Arial"/>
          <w:i/>
        </w:rPr>
        <w:t>Fame Attack: The Inflation of Celebrity and its Consequences</w:t>
      </w:r>
      <w:r w:rsidRPr="005572F2">
        <w:rPr>
          <w:rFonts w:ascii="Arial" w:hAnsi="Arial" w:cs="Arial"/>
        </w:rPr>
        <w:t xml:space="preserve">. London: Bloomsbury Academic. </w:t>
      </w:r>
    </w:p>
    <w:p w14:paraId="31FEB678" w14:textId="250335B5" w:rsidR="00AD7567" w:rsidRPr="005572F2" w:rsidRDefault="00AD7567" w:rsidP="005572F2">
      <w:pPr>
        <w:spacing w:line="480" w:lineRule="auto"/>
        <w:ind w:left="720" w:hanging="720"/>
        <w:rPr>
          <w:rFonts w:ascii="Arial" w:hAnsi="Arial" w:cs="Arial"/>
        </w:rPr>
      </w:pPr>
      <w:proofErr w:type="spellStart"/>
      <w:r w:rsidRPr="005572F2">
        <w:rPr>
          <w:rFonts w:ascii="Arial" w:hAnsi="Arial" w:cs="Arial"/>
        </w:rPr>
        <w:t>Rolph</w:t>
      </w:r>
      <w:proofErr w:type="spellEnd"/>
      <w:r w:rsidRPr="005572F2">
        <w:rPr>
          <w:rFonts w:ascii="Arial" w:hAnsi="Arial" w:cs="Arial"/>
        </w:rPr>
        <w:t xml:space="preserve">, D. (2008). </w:t>
      </w:r>
      <w:proofErr w:type="gramStart"/>
      <w:r w:rsidRPr="005572F2">
        <w:rPr>
          <w:rFonts w:ascii="Arial" w:hAnsi="Arial" w:cs="Arial"/>
          <w:i/>
        </w:rPr>
        <w:t>Reputation, Celebrity and Defamation Law.</w:t>
      </w:r>
      <w:proofErr w:type="gramEnd"/>
      <w:r w:rsidRPr="005572F2">
        <w:rPr>
          <w:rFonts w:ascii="Arial" w:hAnsi="Arial" w:cs="Arial"/>
          <w:i/>
        </w:rPr>
        <w:t xml:space="preserve"> </w:t>
      </w:r>
      <w:proofErr w:type="spellStart"/>
      <w:r w:rsidRPr="005572F2">
        <w:rPr>
          <w:rFonts w:ascii="Arial" w:hAnsi="Arial" w:cs="Arial"/>
        </w:rPr>
        <w:t>Aldershot</w:t>
      </w:r>
      <w:proofErr w:type="spellEnd"/>
      <w:r w:rsidRPr="005572F2">
        <w:rPr>
          <w:rFonts w:ascii="Arial" w:hAnsi="Arial" w:cs="Arial"/>
        </w:rPr>
        <w:t xml:space="preserve">: </w:t>
      </w:r>
      <w:proofErr w:type="spellStart"/>
      <w:r w:rsidRPr="005572F2">
        <w:rPr>
          <w:rFonts w:ascii="Arial" w:hAnsi="Arial" w:cs="Arial"/>
        </w:rPr>
        <w:t>Ashgate</w:t>
      </w:r>
      <w:proofErr w:type="spellEnd"/>
      <w:r w:rsidRPr="005572F2">
        <w:rPr>
          <w:rFonts w:ascii="Arial" w:hAnsi="Arial" w:cs="Arial"/>
        </w:rPr>
        <w:t xml:space="preserve"> Publis</w:t>
      </w:r>
      <w:r w:rsidR="005572F2" w:rsidRPr="005572F2">
        <w:rPr>
          <w:rFonts w:ascii="Arial" w:hAnsi="Arial" w:cs="Arial"/>
        </w:rPr>
        <w:t xml:space="preserve">hing Limited. </w:t>
      </w:r>
      <w:proofErr w:type="gramStart"/>
      <w:r w:rsidR="005572F2" w:rsidRPr="005572F2">
        <w:rPr>
          <w:rFonts w:ascii="Arial" w:hAnsi="Arial" w:cs="Arial"/>
        </w:rPr>
        <w:t>pp</w:t>
      </w:r>
      <w:proofErr w:type="gramEnd"/>
      <w:r w:rsidR="005572F2" w:rsidRPr="005572F2">
        <w:rPr>
          <w:rFonts w:ascii="Arial" w:hAnsi="Arial" w:cs="Arial"/>
        </w:rPr>
        <w:t>. 1-84, 171-184</w:t>
      </w:r>
    </w:p>
    <w:p w14:paraId="54ED75FD" w14:textId="77777777" w:rsidR="00AD7567" w:rsidRPr="005572F2" w:rsidRDefault="00AD7567" w:rsidP="005572F2">
      <w:pPr>
        <w:spacing w:line="480" w:lineRule="auto"/>
        <w:ind w:left="720" w:hanging="720"/>
        <w:rPr>
          <w:rFonts w:ascii="Arial" w:hAnsi="Arial" w:cs="Arial"/>
        </w:rPr>
      </w:pPr>
      <w:r w:rsidRPr="005572F2">
        <w:rPr>
          <w:rFonts w:ascii="Arial" w:hAnsi="Arial" w:cs="Arial"/>
        </w:rPr>
        <w:t xml:space="preserve">Rosenberg, J. (2005). </w:t>
      </w:r>
      <w:proofErr w:type="gramStart"/>
      <w:r w:rsidRPr="005572F2">
        <w:rPr>
          <w:rFonts w:ascii="Arial" w:hAnsi="Arial" w:cs="Arial"/>
          <w:i/>
        </w:rPr>
        <w:t>Privacy and the Press.</w:t>
      </w:r>
      <w:proofErr w:type="gramEnd"/>
      <w:r w:rsidRPr="005572F2">
        <w:rPr>
          <w:rFonts w:ascii="Arial" w:hAnsi="Arial" w:cs="Arial"/>
          <w:i/>
        </w:rPr>
        <w:t xml:space="preserve"> </w:t>
      </w:r>
      <w:r w:rsidRPr="005572F2">
        <w:rPr>
          <w:rFonts w:ascii="Arial" w:hAnsi="Arial" w:cs="Arial"/>
        </w:rPr>
        <w:t>Oxford: Oxford University Press.</w:t>
      </w:r>
    </w:p>
    <w:p w14:paraId="3ED6B1B3" w14:textId="07302C23" w:rsidR="00AD7567" w:rsidRPr="005572F2" w:rsidRDefault="00C71FDE" w:rsidP="005572F2">
      <w:pPr>
        <w:spacing w:line="480" w:lineRule="auto"/>
        <w:ind w:left="720" w:hanging="720"/>
        <w:rPr>
          <w:rFonts w:ascii="Arial" w:eastAsia="Times New Roman" w:hAnsi="Arial" w:cs="Arial"/>
        </w:rPr>
      </w:pPr>
      <w:proofErr w:type="gramStart"/>
      <w:r w:rsidRPr="005572F2">
        <w:rPr>
          <w:rFonts w:ascii="Arial" w:eastAsia="Times New Roman" w:hAnsi="Arial" w:cs="Arial"/>
        </w:rPr>
        <w:t>Seal, Mark.</w:t>
      </w:r>
      <w:proofErr w:type="gramEnd"/>
      <w:r w:rsidRPr="005572F2">
        <w:rPr>
          <w:rFonts w:ascii="Arial" w:eastAsia="Times New Roman" w:hAnsi="Arial" w:cs="Arial"/>
        </w:rPr>
        <w:t xml:space="preserve"> </w:t>
      </w:r>
      <w:proofErr w:type="gramStart"/>
      <w:r w:rsidRPr="005572F2">
        <w:rPr>
          <w:rFonts w:ascii="Arial" w:eastAsia="Times New Roman" w:hAnsi="Arial" w:cs="Arial"/>
        </w:rPr>
        <w:t xml:space="preserve">"The Inside Story Of The Kim </w:t>
      </w:r>
      <w:proofErr w:type="spellStart"/>
      <w:r w:rsidRPr="005572F2">
        <w:rPr>
          <w:rFonts w:ascii="Arial" w:eastAsia="Times New Roman" w:hAnsi="Arial" w:cs="Arial"/>
        </w:rPr>
        <w:t>Kardashian</w:t>
      </w:r>
      <w:proofErr w:type="spellEnd"/>
      <w:r w:rsidRPr="005572F2">
        <w:rPr>
          <w:rFonts w:ascii="Arial" w:eastAsia="Times New Roman" w:hAnsi="Arial" w:cs="Arial"/>
        </w:rPr>
        <w:t xml:space="preserve"> Paris Hotel Heist".</w:t>
      </w:r>
      <w:proofErr w:type="gramEnd"/>
      <w:r w:rsidRPr="005572F2">
        <w:rPr>
          <w:rFonts w:ascii="Arial" w:eastAsia="Times New Roman" w:hAnsi="Arial" w:cs="Arial"/>
        </w:rPr>
        <w:t xml:space="preserve"> </w:t>
      </w:r>
      <w:r w:rsidRPr="005572F2">
        <w:rPr>
          <w:rFonts w:ascii="Arial" w:eastAsia="Times New Roman" w:hAnsi="Arial" w:cs="Arial"/>
          <w:i/>
          <w:iCs/>
        </w:rPr>
        <w:t>Vanities</w:t>
      </w:r>
      <w:r w:rsidRPr="005572F2">
        <w:rPr>
          <w:rFonts w:ascii="Arial" w:eastAsia="Times New Roman" w:hAnsi="Arial" w:cs="Arial"/>
        </w:rPr>
        <w:t xml:space="preserve">. </w:t>
      </w:r>
      <w:proofErr w:type="spellStart"/>
      <w:proofErr w:type="gramStart"/>
      <w:r w:rsidRPr="005572F2">
        <w:rPr>
          <w:rFonts w:ascii="Arial" w:eastAsia="Times New Roman" w:hAnsi="Arial" w:cs="Arial"/>
        </w:rPr>
        <w:t>N.p</w:t>
      </w:r>
      <w:proofErr w:type="spellEnd"/>
      <w:r w:rsidRPr="005572F2">
        <w:rPr>
          <w:rFonts w:ascii="Arial" w:eastAsia="Times New Roman" w:hAnsi="Arial" w:cs="Arial"/>
        </w:rPr>
        <w:t>., 2016.</w:t>
      </w:r>
      <w:proofErr w:type="gramEnd"/>
      <w:r w:rsidRPr="005572F2">
        <w:rPr>
          <w:rFonts w:ascii="Arial" w:eastAsia="Times New Roman" w:hAnsi="Arial" w:cs="Arial"/>
        </w:rPr>
        <w:t xml:space="preserve"> Web. 16 Jan. 2017.</w:t>
      </w:r>
    </w:p>
    <w:p w14:paraId="64BE5E75" w14:textId="5E19E3D9" w:rsidR="005572F2" w:rsidRPr="005572F2" w:rsidRDefault="005572F2" w:rsidP="005572F2">
      <w:pPr>
        <w:spacing w:line="480" w:lineRule="auto"/>
        <w:ind w:left="720" w:hanging="720"/>
        <w:rPr>
          <w:rFonts w:ascii="Arial" w:eastAsia="Times New Roman" w:hAnsi="Arial" w:cs="Arial"/>
        </w:rPr>
      </w:pPr>
      <w:r w:rsidRPr="005572F2">
        <w:rPr>
          <w:rFonts w:ascii="Arial" w:eastAsia="Times New Roman" w:hAnsi="Arial" w:cs="Arial"/>
        </w:rPr>
        <w:t xml:space="preserve">Think, Chris. </w:t>
      </w:r>
      <w:proofErr w:type="gramStart"/>
      <w:r w:rsidRPr="005572F2">
        <w:rPr>
          <w:rFonts w:ascii="Arial" w:eastAsia="Times New Roman" w:hAnsi="Arial" w:cs="Arial"/>
        </w:rPr>
        <w:t>"Chris Brown's Documentary To Air Sooner Than Expected".</w:t>
      </w:r>
      <w:proofErr w:type="gramEnd"/>
      <w:r w:rsidRPr="005572F2">
        <w:rPr>
          <w:rFonts w:ascii="Arial" w:eastAsia="Times New Roman" w:hAnsi="Arial" w:cs="Arial"/>
        </w:rPr>
        <w:t xml:space="preserve"> </w:t>
      </w:r>
      <w:r w:rsidRPr="005572F2">
        <w:rPr>
          <w:rFonts w:ascii="Arial" w:eastAsia="Times New Roman" w:hAnsi="Arial" w:cs="Arial"/>
          <w:i/>
          <w:iCs/>
        </w:rPr>
        <w:t>Vibe</w:t>
      </w:r>
      <w:r w:rsidRPr="005572F2">
        <w:rPr>
          <w:rFonts w:ascii="Arial" w:eastAsia="Times New Roman" w:hAnsi="Arial" w:cs="Arial"/>
        </w:rPr>
        <w:t xml:space="preserve">. </w:t>
      </w:r>
      <w:proofErr w:type="spellStart"/>
      <w:proofErr w:type="gramStart"/>
      <w:r w:rsidRPr="005572F2">
        <w:rPr>
          <w:rFonts w:ascii="Arial" w:eastAsia="Times New Roman" w:hAnsi="Arial" w:cs="Arial"/>
        </w:rPr>
        <w:t>N.p</w:t>
      </w:r>
      <w:proofErr w:type="spellEnd"/>
      <w:r w:rsidRPr="005572F2">
        <w:rPr>
          <w:rFonts w:ascii="Arial" w:eastAsia="Times New Roman" w:hAnsi="Arial" w:cs="Arial"/>
        </w:rPr>
        <w:t>., 2016.</w:t>
      </w:r>
      <w:proofErr w:type="gramEnd"/>
      <w:r w:rsidRPr="005572F2">
        <w:rPr>
          <w:rFonts w:ascii="Arial" w:eastAsia="Times New Roman" w:hAnsi="Arial" w:cs="Arial"/>
        </w:rPr>
        <w:t xml:space="preserve"> Web. 16 Jan. 2017.</w:t>
      </w:r>
    </w:p>
    <w:p w14:paraId="49AC54EE" w14:textId="2246F152" w:rsidR="00AD7567" w:rsidRPr="005572F2" w:rsidRDefault="00AD7567" w:rsidP="005572F2">
      <w:pPr>
        <w:spacing w:line="480" w:lineRule="auto"/>
        <w:ind w:left="720" w:hanging="720"/>
        <w:rPr>
          <w:rFonts w:ascii="Arial" w:hAnsi="Arial" w:cs="Arial"/>
        </w:rPr>
      </w:pPr>
      <w:proofErr w:type="spellStart"/>
      <w:r w:rsidRPr="005572F2">
        <w:rPr>
          <w:rFonts w:ascii="Arial" w:hAnsi="Arial" w:cs="Arial"/>
        </w:rPr>
        <w:t>Torremans</w:t>
      </w:r>
      <w:proofErr w:type="spellEnd"/>
      <w:r w:rsidRPr="005572F2">
        <w:rPr>
          <w:rFonts w:ascii="Arial" w:hAnsi="Arial" w:cs="Arial"/>
        </w:rPr>
        <w:t xml:space="preserve">, P.L.C. (2004). </w:t>
      </w:r>
      <w:r w:rsidRPr="005572F2">
        <w:rPr>
          <w:rFonts w:ascii="Arial" w:hAnsi="Arial" w:cs="Arial"/>
          <w:i/>
        </w:rPr>
        <w:t xml:space="preserve">Copyright and Human Rights: Freedom of Expression, Intellectual Property, </w:t>
      </w:r>
      <w:proofErr w:type="gramStart"/>
      <w:r w:rsidRPr="005572F2">
        <w:rPr>
          <w:rFonts w:ascii="Arial" w:hAnsi="Arial" w:cs="Arial"/>
          <w:i/>
        </w:rPr>
        <w:t>Privacy</w:t>
      </w:r>
      <w:proofErr w:type="gramEnd"/>
      <w:r w:rsidRPr="005572F2">
        <w:rPr>
          <w:rFonts w:ascii="Arial" w:hAnsi="Arial" w:cs="Arial"/>
          <w:i/>
        </w:rPr>
        <w:t xml:space="preserve">. </w:t>
      </w:r>
      <w:r w:rsidRPr="005572F2">
        <w:rPr>
          <w:rFonts w:ascii="Arial" w:hAnsi="Arial" w:cs="Arial"/>
        </w:rPr>
        <w:t xml:space="preserve">The Hague: Kluwer Law International. </w:t>
      </w:r>
      <w:proofErr w:type="gramStart"/>
      <w:r w:rsidRPr="005572F2">
        <w:rPr>
          <w:rFonts w:ascii="Arial" w:hAnsi="Arial" w:cs="Arial"/>
        </w:rPr>
        <w:t>pp</w:t>
      </w:r>
      <w:proofErr w:type="gramEnd"/>
      <w:r w:rsidRPr="005572F2">
        <w:rPr>
          <w:rFonts w:ascii="Arial" w:hAnsi="Arial" w:cs="Arial"/>
        </w:rPr>
        <w:t>. 63-85, 136-146, 157-181.</w:t>
      </w:r>
    </w:p>
    <w:p w14:paraId="4F84D81F" w14:textId="77777777" w:rsidR="0018407A" w:rsidRPr="005572F2" w:rsidRDefault="0018407A" w:rsidP="005572F2">
      <w:pPr>
        <w:spacing w:line="480" w:lineRule="auto"/>
        <w:ind w:left="720" w:hanging="720"/>
        <w:rPr>
          <w:rFonts w:ascii="Arial" w:hAnsi="Arial" w:cs="Arial"/>
        </w:rPr>
      </w:pPr>
      <w:r w:rsidRPr="005572F2">
        <w:rPr>
          <w:rFonts w:ascii="Arial" w:eastAsia="Times New Roman" w:hAnsi="Arial" w:cs="Arial"/>
        </w:rPr>
        <w:t>Weber, R.H. "How Does Privacy Change In The Age Of The Internet?</w:t>
      </w:r>
      <w:proofErr w:type="gramStart"/>
      <w:r w:rsidRPr="005572F2">
        <w:rPr>
          <w:rFonts w:ascii="Arial" w:eastAsia="Times New Roman" w:hAnsi="Arial" w:cs="Arial"/>
        </w:rPr>
        <w:t>".</w:t>
      </w:r>
      <w:proofErr w:type="gramEnd"/>
      <w:r w:rsidRPr="005572F2">
        <w:rPr>
          <w:rFonts w:ascii="Arial" w:eastAsia="Times New Roman" w:hAnsi="Arial" w:cs="Arial"/>
        </w:rPr>
        <w:t xml:space="preserve"> </w:t>
      </w:r>
      <w:r w:rsidRPr="005572F2">
        <w:rPr>
          <w:rFonts w:ascii="Arial" w:eastAsia="Times New Roman" w:hAnsi="Arial" w:cs="Arial"/>
          <w:i/>
          <w:iCs/>
        </w:rPr>
        <w:t>Internet And Surveillance: The Challenges Of Web 2.0 And Social Media</w:t>
      </w:r>
      <w:r w:rsidRPr="005572F2">
        <w:rPr>
          <w:rFonts w:ascii="Arial" w:eastAsia="Times New Roman" w:hAnsi="Arial" w:cs="Arial"/>
        </w:rPr>
        <w:t xml:space="preserve">. Christian Fuchs et al. New York: </w:t>
      </w:r>
      <w:proofErr w:type="spellStart"/>
      <w:r w:rsidRPr="005572F2">
        <w:rPr>
          <w:rFonts w:ascii="Arial" w:eastAsia="Times New Roman" w:hAnsi="Arial" w:cs="Arial"/>
        </w:rPr>
        <w:t>Routledge</w:t>
      </w:r>
      <w:proofErr w:type="spellEnd"/>
      <w:r w:rsidRPr="005572F2">
        <w:rPr>
          <w:rFonts w:ascii="Arial" w:eastAsia="Times New Roman" w:hAnsi="Arial" w:cs="Arial"/>
        </w:rPr>
        <w:t xml:space="preserve">, 2012. </w:t>
      </w:r>
      <w:r w:rsidRPr="005572F2">
        <w:rPr>
          <w:rFonts w:ascii="Arial" w:hAnsi="Arial" w:cs="Arial"/>
        </w:rPr>
        <w:t xml:space="preserve"> </w:t>
      </w:r>
    </w:p>
    <w:p w14:paraId="08C3CA15" w14:textId="77777777" w:rsidR="003022F0" w:rsidRPr="002A2704" w:rsidRDefault="003022F0">
      <w:pPr>
        <w:rPr>
          <w:rFonts w:eastAsiaTheme="majorEastAsia"/>
          <w:color w:val="345A8A" w:themeColor="accent1" w:themeShade="B5"/>
        </w:rPr>
      </w:pPr>
    </w:p>
    <w:sectPr w:rsidR="003022F0" w:rsidRPr="002A2704" w:rsidSect="002A2704">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65ABE" w14:textId="77777777" w:rsidR="00C71FDE" w:rsidRDefault="00C71FDE" w:rsidP="002A2704">
      <w:r>
        <w:separator/>
      </w:r>
    </w:p>
  </w:endnote>
  <w:endnote w:type="continuationSeparator" w:id="0">
    <w:p w14:paraId="79668E51" w14:textId="77777777" w:rsidR="00C71FDE" w:rsidRDefault="00C71FDE" w:rsidP="002A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B6064" w14:textId="77777777" w:rsidR="00C71FDE" w:rsidRDefault="00C71FDE" w:rsidP="002A2704">
      <w:r>
        <w:separator/>
      </w:r>
    </w:p>
  </w:footnote>
  <w:footnote w:type="continuationSeparator" w:id="0">
    <w:p w14:paraId="1E9ADFF3" w14:textId="77777777" w:rsidR="00C71FDE" w:rsidRDefault="00C71FDE" w:rsidP="002A27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CD77A" w14:textId="77777777" w:rsidR="00C71FDE" w:rsidRPr="00EF124C" w:rsidRDefault="00C71FDE" w:rsidP="002A2704">
    <w:pPr>
      <w:pStyle w:val="Header"/>
      <w:rPr>
        <w:rFonts w:ascii="Arial" w:hAnsi="Arial" w:cs="Arial"/>
      </w:rPr>
    </w:pPr>
    <w:r w:rsidRPr="00EF124C">
      <w:rPr>
        <w:rFonts w:ascii="Arial" w:hAnsi="Arial" w:cs="Arial"/>
      </w:rPr>
      <w:t>D</w:t>
    </w:r>
    <w:r>
      <w:rPr>
        <w:rFonts w:ascii="Arial" w:hAnsi="Arial" w:cs="Arial"/>
      </w:rPr>
      <w:t xml:space="preserve">ominique Di </w:t>
    </w:r>
    <w:proofErr w:type="spellStart"/>
    <w:r>
      <w:rPr>
        <w:rFonts w:ascii="Arial" w:hAnsi="Arial" w:cs="Arial"/>
      </w:rPr>
      <w:t>Miceli</w:t>
    </w:r>
    <w:proofErr w:type="spellEnd"/>
    <w:r>
      <w:rPr>
        <w:rFonts w:ascii="Arial" w:hAnsi="Arial" w:cs="Arial"/>
      </w:rPr>
      <w:t xml:space="preserve"> / w</w:t>
    </w:r>
    <w:r w:rsidRPr="00EF124C">
      <w:rPr>
        <w:rFonts w:ascii="Arial" w:hAnsi="Arial" w:cs="Arial"/>
      </w:rPr>
      <w:t>15302841</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5572F2">
      <w:rPr>
        <w:rStyle w:val="PageNumber"/>
        <w:noProof/>
      </w:rPr>
      <w:t>2</w:t>
    </w:r>
    <w:r>
      <w:rPr>
        <w:rStyle w:val="PageNumber"/>
      </w:rPr>
      <w:fldChar w:fldCharType="end"/>
    </w:r>
  </w:p>
  <w:p w14:paraId="159334C5" w14:textId="77777777" w:rsidR="00C71FDE" w:rsidRDefault="00C71F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704"/>
    <w:rsid w:val="000735BE"/>
    <w:rsid w:val="00162495"/>
    <w:rsid w:val="0018407A"/>
    <w:rsid w:val="002A2704"/>
    <w:rsid w:val="002D322B"/>
    <w:rsid w:val="003022F0"/>
    <w:rsid w:val="0038705E"/>
    <w:rsid w:val="00544D51"/>
    <w:rsid w:val="005572F2"/>
    <w:rsid w:val="006A40F8"/>
    <w:rsid w:val="00760911"/>
    <w:rsid w:val="00AD7567"/>
    <w:rsid w:val="00BB4BFD"/>
    <w:rsid w:val="00C71FDE"/>
    <w:rsid w:val="00D1084A"/>
    <w:rsid w:val="00E567C9"/>
    <w:rsid w:val="00EF4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6682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704"/>
  </w:style>
  <w:style w:type="paragraph" w:styleId="Heading1">
    <w:name w:val="heading 1"/>
    <w:basedOn w:val="Normal"/>
    <w:next w:val="Normal"/>
    <w:link w:val="Heading1Char"/>
    <w:uiPriority w:val="9"/>
    <w:qFormat/>
    <w:rsid w:val="002A270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7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2704"/>
    <w:rPr>
      <w:rFonts w:ascii="Lucida Grande" w:hAnsi="Lucida Grande" w:cs="Lucida Grande"/>
      <w:sz w:val="18"/>
      <w:szCs w:val="18"/>
    </w:rPr>
  </w:style>
  <w:style w:type="character" w:customStyle="1" w:styleId="Heading1Char">
    <w:name w:val="Heading 1 Char"/>
    <w:basedOn w:val="DefaultParagraphFont"/>
    <w:link w:val="Heading1"/>
    <w:uiPriority w:val="9"/>
    <w:rsid w:val="002A2704"/>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2A2704"/>
    <w:pPr>
      <w:tabs>
        <w:tab w:val="center" w:pos="4320"/>
        <w:tab w:val="right" w:pos="8640"/>
      </w:tabs>
    </w:pPr>
  </w:style>
  <w:style w:type="character" w:customStyle="1" w:styleId="HeaderChar">
    <w:name w:val="Header Char"/>
    <w:basedOn w:val="DefaultParagraphFont"/>
    <w:link w:val="Header"/>
    <w:uiPriority w:val="99"/>
    <w:rsid w:val="002A2704"/>
  </w:style>
  <w:style w:type="paragraph" w:styleId="Footer">
    <w:name w:val="footer"/>
    <w:basedOn w:val="Normal"/>
    <w:link w:val="FooterChar"/>
    <w:uiPriority w:val="99"/>
    <w:unhideWhenUsed/>
    <w:rsid w:val="002A2704"/>
    <w:pPr>
      <w:tabs>
        <w:tab w:val="center" w:pos="4320"/>
        <w:tab w:val="right" w:pos="8640"/>
      </w:tabs>
    </w:pPr>
  </w:style>
  <w:style w:type="character" w:customStyle="1" w:styleId="FooterChar">
    <w:name w:val="Footer Char"/>
    <w:basedOn w:val="DefaultParagraphFont"/>
    <w:link w:val="Footer"/>
    <w:uiPriority w:val="99"/>
    <w:rsid w:val="002A2704"/>
  </w:style>
  <w:style w:type="character" w:styleId="PageNumber">
    <w:name w:val="page number"/>
    <w:basedOn w:val="DefaultParagraphFont"/>
    <w:uiPriority w:val="99"/>
    <w:semiHidden/>
    <w:unhideWhenUsed/>
    <w:rsid w:val="002A2704"/>
  </w:style>
  <w:style w:type="paragraph" w:styleId="TOCHeading">
    <w:name w:val="TOC Heading"/>
    <w:basedOn w:val="Heading1"/>
    <w:next w:val="Normal"/>
    <w:uiPriority w:val="39"/>
    <w:unhideWhenUsed/>
    <w:qFormat/>
    <w:rsid w:val="002A2704"/>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2A2704"/>
    <w:pPr>
      <w:ind w:left="240"/>
    </w:pPr>
    <w:rPr>
      <w:i/>
      <w:sz w:val="22"/>
      <w:szCs w:val="22"/>
    </w:rPr>
  </w:style>
  <w:style w:type="paragraph" w:styleId="TOC1">
    <w:name w:val="toc 1"/>
    <w:basedOn w:val="Normal"/>
    <w:next w:val="Normal"/>
    <w:autoRedefine/>
    <w:uiPriority w:val="39"/>
    <w:unhideWhenUsed/>
    <w:rsid w:val="002A2704"/>
    <w:pPr>
      <w:spacing w:before="120"/>
    </w:pPr>
    <w:rPr>
      <w:b/>
      <w:sz w:val="22"/>
      <w:szCs w:val="22"/>
    </w:rPr>
  </w:style>
  <w:style w:type="paragraph" w:styleId="TOC3">
    <w:name w:val="toc 3"/>
    <w:basedOn w:val="Normal"/>
    <w:next w:val="Normal"/>
    <w:autoRedefine/>
    <w:uiPriority w:val="39"/>
    <w:unhideWhenUsed/>
    <w:rsid w:val="002A2704"/>
    <w:pPr>
      <w:ind w:left="480"/>
    </w:pPr>
    <w:rPr>
      <w:sz w:val="22"/>
      <w:szCs w:val="22"/>
    </w:rPr>
  </w:style>
  <w:style w:type="paragraph" w:styleId="TOC4">
    <w:name w:val="toc 4"/>
    <w:basedOn w:val="Normal"/>
    <w:next w:val="Normal"/>
    <w:autoRedefine/>
    <w:uiPriority w:val="39"/>
    <w:semiHidden/>
    <w:unhideWhenUsed/>
    <w:rsid w:val="002A2704"/>
    <w:pPr>
      <w:ind w:left="720"/>
    </w:pPr>
    <w:rPr>
      <w:sz w:val="20"/>
      <w:szCs w:val="20"/>
    </w:rPr>
  </w:style>
  <w:style w:type="paragraph" w:styleId="TOC5">
    <w:name w:val="toc 5"/>
    <w:basedOn w:val="Normal"/>
    <w:next w:val="Normal"/>
    <w:autoRedefine/>
    <w:uiPriority w:val="39"/>
    <w:semiHidden/>
    <w:unhideWhenUsed/>
    <w:rsid w:val="002A2704"/>
    <w:pPr>
      <w:ind w:left="960"/>
    </w:pPr>
    <w:rPr>
      <w:sz w:val="20"/>
      <w:szCs w:val="20"/>
    </w:rPr>
  </w:style>
  <w:style w:type="paragraph" w:styleId="TOC6">
    <w:name w:val="toc 6"/>
    <w:basedOn w:val="Normal"/>
    <w:next w:val="Normal"/>
    <w:autoRedefine/>
    <w:uiPriority w:val="39"/>
    <w:semiHidden/>
    <w:unhideWhenUsed/>
    <w:rsid w:val="002A2704"/>
    <w:pPr>
      <w:ind w:left="1200"/>
    </w:pPr>
    <w:rPr>
      <w:sz w:val="20"/>
      <w:szCs w:val="20"/>
    </w:rPr>
  </w:style>
  <w:style w:type="paragraph" w:styleId="TOC7">
    <w:name w:val="toc 7"/>
    <w:basedOn w:val="Normal"/>
    <w:next w:val="Normal"/>
    <w:autoRedefine/>
    <w:uiPriority w:val="39"/>
    <w:semiHidden/>
    <w:unhideWhenUsed/>
    <w:rsid w:val="002A2704"/>
    <w:pPr>
      <w:ind w:left="1440"/>
    </w:pPr>
    <w:rPr>
      <w:sz w:val="20"/>
      <w:szCs w:val="20"/>
    </w:rPr>
  </w:style>
  <w:style w:type="paragraph" w:styleId="TOC8">
    <w:name w:val="toc 8"/>
    <w:basedOn w:val="Normal"/>
    <w:next w:val="Normal"/>
    <w:autoRedefine/>
    <w:uiPriority w:val="39"/>
    <w:semiHidden/>
    <w:unhideWhenUsed/>
    <w:rsid w:val="002A2704"/>
    <w:pPr>
      <w:ind w:left="1680"/>
    </w:pPr>
    <w:rPr>
      <w:sz w:val="20"/>
      <w:szCs w:val="20"/>
    </w:rPr>
  </w:style>
  <w:style w:type="paragraph" w:styleId="TOC9">
    <w:name w:val="toc 9"/>
    <w:basedOn w:val="Normal"/>
    <w:next w:val="Normal"/>
    <w:autoRedefine/>
    <w:uiPriority w:val="39"/>
    <w:semiHidden/>
    <w:unhideWhenUsed/>
    <w:rsid w:val="002A2704"/>
    <w:pPr>
      <w:ind w:left="1920"/>
    </w:pPr>
    <w:rPr>
      <w:sz w:val="20"/>
      <w:szCs w:val="20"/>
    </w:rPr>
  </w:style>
  <w:style w:type="character" w:styleId="Hyperlink">
    <w:name w:val="Hyperlink"/>
    <w:basedOn w:val="DefaultParagraphFont"/>
    <w:uiPriority w:val="99"/>
    <w:unhideWhenUsed/>
    <w:rsid w:val="00E567C9"/>
    <w:rPr>
      <w:color w:val="0000FF" w:themeColor="hyperlink"/>
      <w:u w:val="single"/>
    </w:rPr>
  </w:style>
  <w:style w:type="character" w:customStyle="1" w:styleId="selectable">
    <w:name w:val="selectable"/>
    <w:basedOn w:val="DefaultParagraphFont"/>
    <w:rsid w:val="00C71F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704"/>
  </w:style>
  <w:style w:type="paragraph" w:styleId="Heading1">
    <w:name w:val="heading 1"/>
    <w:basedOn w:val="Normal"/>
    <w:next w:val="Normal"/>
    <w:link w:val="Heading1Char"/>
    <w:uiPriority w:val="9"/>
    <w:qFormat/>
    <w:rsid w:val="002A270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7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2704"/>
    <w:rPr>
      <w:rFonts w:ascii="Lucida Grande" w:hAnsi="Lucida Grande" w:cs="Lucida Grande"/>
      <w:sz w:val="18"/>
      <w:szCs w:val="18"/>
    </w:rPr>
  </w:style>
  <w:style w:type="character" w:customStyle="1" w:styleId="Heading1Char">
    <w:name w:val="Heading 1 Char"/>
    <w:basedOn w:val="DefaultParagraphFont"/>
    <w:link w:val="Heading1"/>
    <w:uiPriority w:val="9"/>
    <w:rsid w:val="002A2704"/>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2A2704"/>
    <w:pPr>
      <w:tabs>
        <w:tab w:val="center" w:pos="4320"/>
        <w:tab w:val="right" w:pos="8640"/>
      </w:tabs>
    </w:pPr>
  </w:style>
  <w:style w:type="character" w:customStyle="1" w:styleId="HeaderChar">
    <w:name w:val="Header Char"/>
    <w:basedOn w:val="DefaultParagraphFont"/>
    <w:link w:val="Header"/>
    <w:uiPriority w:val="99"/>
    <w:rsid w:val="002A2704"/>
  </w:style>
  <w:style w:type="paragraph" w:styleId="Footer">
    <w:name w:val="footer"/>
    <w:basedOn w:val="Normal"/>
    <w:link w:val="FooterChar"/>
    <w:uiPriority w:val="99"/>
    <w:unhideWhenUsed/>
    <w:rsid w:val="002A2704"/>
    <w:pPr>
      <w:tabs>
        <w:tab w:val="center" w:pos="4320"/>
        <w:tab w:val="right" w:pos="8640"/>
      </w:tabs>
    </w:pPr>
  </w:style>
  <w:style w:type="character" w:customStyle="1" w:styleId="FooterChar">
    <w:name w:val="Footer Char"/>
    <w:basedOn w:val="DefaultParagraphFont"/>
    <w:link w:val="Footer"/>
    <w:uiPriority w:val="99"/>
    <w:rsid w:val="002A2704"/>
  </w:style>
  <w:style w:type="character" w:styleId="PageNumber">
    <w:name w:val="page number"/>
    <w:basedOn w:val="DefaultParagraphFont"/>
    <w:uiPriority w:val="99"/>
    <w:semiHidden/>
    <w:unhideWhenUsed/>
    <w:rsid w:val="002A2704"/>
  </w:style>
  <w:style w:type="paragraph" w:styleId="TOCHeading">
    <w:name w:val="TOC Heading"/>
    <w:basedOn w:val="Heading1"/>
    <w:next w:val="Normal"/>
    <w:uiPriority w:val="39"/>
    <w:unhideWhenUsed/>
    <w:qFormat/>
    <w:rsid w:val="002A2704"/>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2A2704"/>
    <w:pPr>
      <w:ind w:left="240"/>
    </w:pPr>
    <w:rPr>
      <w:i/>
      <w:sz w:val="22"/>
      <w:szCs w:val="22"/>
    </w:rPr>
  </w:style>
  <w:style w:type="paragraph" w:styleId="TOC1">
    <w:name w:val="toc 1"/>
    <w:basedOn w:val="Normal"/>
    <w:next w:val="Normal"/>
    <w:autoRedefine/>
    <w:uiPriority w:val="39"/>
    <w:unhideWhenUsed/>
    <w:rsid w:val="002A2704"/>
    <w:pPr>
      <w:spacing w:before="120"/>
    </w:pPr>
    <w:rPr>
      <w:b/>
      <w:sz w:val="22"/>
      <w:szCs w:val="22"/>
    </w:rPr>
  </w:style>
  <w:style w:type="paragraph" w:styleId="TOC3">
    <w:name w:val="toc 3"/>
    <w:basedOn w:val="Normal"/>
    <w:next w:val="Normal"/>
    <w:autoRedefine/>
    <w:uiPriority w:val="39"/>
    <w:unhideWhenUsed/>
    <w:rsid w:val="002A2704"/>
    <w:pPr>
      <w:ind w:left="480"/>
    </w:pPr>
    <w:rPr>
      <w:sz w:val="22"/>
      <w:szCs w:val="22"/>
    </w:rPr>
  </w:style>
  <w:style w:type="paragraph" w:styleId="TOC4">
    <w:name w:val="toc 4"/>
    <w:basedOn w:val="Normal"/>
    <w:next w:val="Normal"/>
    <w:autoRedefine/>
    <w:uiPriority w:val="39"/>
    <w:semiHidden/>
    <w:unhideWhenUsed/>
    <w:rsid w:val="002A2704"/>
    <w:pPr>
      <w:ind w:left="720"/>
    </w:pPr>
    <w:rPr>
      <w:sz w:val="20"/>
      <w:szCs w:val="20"/>
    </w:rPr>
  </w:style>
  <w:style w:type="paragraph" w:styleId="TOC5">
    <w:name w:val="toc 5"/>
    <w:basedOn w:val="Normal"/>
    <w:next w:val="Normal"/>
    <w:autoRedefine/>
    <w:uiPriority w:val="39"/>
    <w:semiHidden/>
    <w:unhideWhenUsed/>
    <w:rsid w:val="002A2704"/>
    <w:pPr>
      <w:ind w:left="960"/>
    </w:pPr>
    <w:rPr>
      <w:sz w:val="20"/>
      <w:szCs w:val="20"/>
    </w:rPr>
  </w:style>
  <w:style w:type="paragraph" w:styleId="TOC6">
    <w:name w:val="toc 6"/>
    <w:basedOn w:val="Normal"/>
    <w:next w:val="Normal"/>
    <w:autoRedefine/>
    <w:uiPriority w:val="39"/>
    <w:semiHidden/>
    <w:unhideWhenUsed/>
    <w:rsid w:val="002A2704"/>
    <w:pPr>
      <w:ind w:left="1200"/>
    </w:pPr>
    <w:rPr>
      <w:sz w:val="20"/>
      <w:szCs w:val="20"/>
    </w:rPr>
  </w:style>
  <w:style w:type="paragraph" w:styleId="TOC7">
    <w:name w:val="toc 7"/>
    <w:basedOn w:val="Normal"/>
    <w:next w:val="Normal"/>
    <w:autoRedefine/>
    <w:uiPriority w:val="39"/>
    <w:semiHidden/>
    <w:unhideWhenUsed/>
    <w:rsid w:val="002A2704"/>
    <w:pPr>
      <w:ind w:left="1440"/>
    </w:pPr>
    <w:rPr>
      <w:sz w:val="20"/>
      <w:szCs w:val="20"/>
    </w:rPr>
  </w:style>
  <w:style w:type="paragraph" w:styleId="TOC8">
    <w:name w:val="toc 8"/>
    <w:basedOn w:val="Normal"/>
    <w:next w:val="Normal"/>
    <w:autoRedefine/>
    <w:uiPriority w:val="39"/>
    <w:semiHidden/>
    <w:unhideWhenUsed/>
    <w:rsid w:val="002A2704"/>
    <w:pPr>
      <w:ind w:left="1680"/>
    </w:pPr>
    <w:rPr>
      <w:sz w:val="20"/>
      <w:szCs w:val="20"/>
    </w:rPr>
  </w:style>
  <w:style w:type="paragraph" w:styleId="TOC9">
    <w:name w:val="toc 9"/>
    <w:basedOn w:val="Normal"/>
    <w:next w:val="Normal"/>
    <w:autoRedefine/>
    <w:uiPriority w:val="39"/>
    <w:semiHidden/>
    <w:unhideWhenUsed/>
    <w:rsid w:val="002A2704"/>
    <w:pPr>
      <w:ind w:left="1920"/>
    </w:pPr>
    <w:rPr>
      <w:sz w:val="20"/>
      <w:szCs w:val="20"/>
    </w:rPr>
  </w:style>
  <w:style w:type="character" w:styleId="Hyperlink">
    <w:name w:val="Hyperlink"/>
    <w:basedOn w:val="DefaultParagraphFont"/>
    <w:uiPriority w:val="99"/>
    <w:unhideWhenUsed/>
    <w:rsid w:val="00E567C9"/>
    <w:rPr>
      <w:color w:val="0000FF" w:themeColor="hyperlink"/>
      <w:u w:val="single"/>
    </w:rPr>
  </w:style>
  <w:style w:type="character" w:customStyle="1" w:styleId="selectable">
    <w:name w:val="selectable"/>
    <w:basedOn w:val="DefaultParagraphFont"/>
    <w:rsid w:val="00C71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21502">
      <w:bodyDiv w:val="1"/>
      <w:marLeft w:val="0"/>
      <w:marRight w:val="0"/>
      <w:marTop w:val="0"/>
      <w:marBottom w:val="0"/>
      <w:divBdr>
        <w:top w:val="none" w:sz="0" w:space="0" w:color="auto"/>
        <w:left w:val="none" w:sz="0" w:space="0" w:color="auto"/>
        <w:bottom w:val="none" w:sz="0" w:space="0" w:color="auto"/>
        <w:right w:val="none" w:sz="0" w:space="0" w:color="auto"/>
      </w:divBdr>
    </w:div>
    <w:div w:id="243728999">
      <w:bodyDiv w:val="1"/>
      <w:marLeft w:val="0"/>
      <w:marRight w:val="0"/>
      <w:marTop w:val="0"/>
      <w:marBottom w:val="0"/>
      <w:divBdr>
        <w:top w:val="none" w:sz="0" w:space="0" w:color="auto"/>
        <w:left w:val="none" w:sz="0" w:space="0" w:color="auto"/>
        <w:bottom w:val="none" w:sz="0" w:space="0" w:color="auto"/>
        <w:right w:val="none" w:sz="0" w:space="0" w:color="auto"/>
      </w:divBdr>
    </w:div>
    <w:div w:id="658461557">
      <w:bodyDiv w:val="1"/>
      <w:marLeft w:val="0"/>
      <w:marRight w:val="0"/>
      <w:marTop w:val="0"/>
      <w:marBottom w:val="0"/>
      <w:divBdr>
        <w:top w:val="none" w:sz="0" w:space="0" w:color="auto"/>
        <w:left w:val="none" w:sz="0" w:space="0" w:color="auto"/>
        <w:bottom w:val="none" w:sz="0" w:space="0" w:color="auto"/>
        <w:right w:val="none" w:sz="0" w:space="0" w:color="auto"/>
      </w:divBdr>
    </w:div>
    <w:div w:id="828904528">
      <w:bodyDiv w:val="1"/>
      <w:marLeft w:val="0"/>
      <w:marRight w:val="0"/>
      <w:marTop w:val="0"/>
      <w:marBottom w:val="0"/>
      <w:divBdr>
        <w:top w:val="none" w:sz="0" w:space="0" w:color="auto"/>
        <w:left w:val="none" w:sz="0" w:space="0" w:color="auto"/>
        <w:bottom w:val="none" w:sz="0" w:space="0" w:color="auto"/>
        <w:right w:val="none" w:sz="0" w:space="0" w:color="auto"/>
      </w:divBdr>
    </w:div>
    <w:div w:id="1053891489">
      <w:bodyDiv w:val="1"/>
      <w:marLeft w:val="0"/>
      <w:marRight w:val="0"/>
      <w:marTop w:val="0"/>
      <w:marBottom w:val="0"/>
      <w:divBdr>
        <w:top w:val="none" w:sz="0" w:space="0" w:color="auto"/>
        <w:left w:val="none" w:sz="0" w:space="0" w:color="auto"/>
        <w:bottom w:val="none" w:sz="0" w:space="0" w:color="auto"/>
        <w:right w:val="none" w:sz="0" w:space="0" w:color="auto"/>
      </w:divBdr>
    </w:div>
    <w:div w:id="1197354525">
      <w:bodyDiv w:val="1"/>
      <w:marLeft w:val="0"/>
      <w:marRight w:val="0"/>
      <w:marTop w:val="0"/>
      <w:marBottom w:val="0"/>
      <w:divBdr>
        <w:top w:val="none" w:sz="0" w:space="0" w:color="auto"/>
        <w:left w:val="none" w:sz="0" w:space="0" w:color="auto"/>
        <w:bottom w:val="none" w:sz="0" w:space="0" w:color="auto"/>
        <w:right w:val="none" w:sz="0" w:space="0" w:color="auto"/>
      </w:divBdr>
    </w:div>
    <w:div w:id="1225605136">
      <w:bodyDiv w:val="1"/>
      <w:marLeft w:val="0"/>
      <w:marRight w:val="0"/>
      <w:marTop w:val="0"/>
      <w:marBottom w:val="0"/>
      <w:divBdr>
        <w:top w:val="none" w:sz="0" w:space="0" w:color="auto"/>
        <w:left w:val="none" w:sz="0" w:space="0" w:color="auto"/>
        <w:bottom w:val="none" w:sz="0" w:space="0" w:color="auto"/>
        <w:right w:val="none" w:sz="0" w:space="0" w:color="auto"/>
      </w:divBdr>
    </w:div>
    <w:div w:id="14579168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B9"/>
    <w:rsid w:val="008B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ADC68C7955D943AF283E97A04EB0D8">
    <w:name w:val="4AADC68C7955D943AF283E97A04EB0D8"/>
    <w:rsid w:val="008B5DB9"/>
  </w:style>
  <w:style w:type="paragraph" w:customStyle="1" w:styleId="53CF701E2C3AA5498654CDB7CCB5D8EA">
    <w:name w:val="53CF701E2C3AA5498654CDB7CCB5D8EA"/>
    <w:rsid w:val="008B5DB9"/>
  </w:style>
  <w:style w:type="paragraph" w:customStyle="1" w:styleId="E417F960373B904C8D67BFE91525BFE8">
    <w:name w:val="E417F960373B904C8D67BFE91525BFE8"/>
    <w:rsid w:val="008B5DB9"/>
  </w:style>
  <w:style w:type="paragraph" w:customStyle="1" w:styleId="6441DC62E327EC41A302BA48890CC372">
    <w:name w:val="6441DC62E327EC41A302BA48890CC372"/>
    <w:rsid w:val="008B5DB9"/>
  </w:style>
  <w:style w:type="paragraph" w:customStyle="1" w:styleId="F90C795B04D89D4C9B77E514AF82B5C3">
    <w:name w:val="F90C795B04D89D4C9B77E514AF82B5C3"/>
    <w:rsid w:val="008B5DB9"/>
  </w:style>
  <w:style w:type="paragraph" w:customStyle="1" w:styleId="194F1CF53DE8904287D2CF0C9FAD6D9A">
    <w:name w:val="194F1CF53DE8904287D2CF0C9FAD6D9A"/>
    <w:rsid w:val="008B5DB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ADC68C7955D943AF283E97A04EB0D8">
    <w:name w:val="4AADC68C7955D943AF283E97A04EB0D8"/>
    <w:rsid w:val="008B5DB9"/>
  </w:style>
  <w:style w:type="paragraph" w:customStyle="1" w:styleId="53CF701E2C3AA5498654CDB7CCB5D8EA">
    <w:name w:val="53CF701E2C3AA5498654CDB7CCB5D8EA"/>
    <w:rsid w:val="008B5DB9"/>
  </w:style>
  <w:style w:type="paragraph" w:customStyle="1" w:styleId="E417F960373B904C8D67BFE91525BFE8">
    <w:name w:val="E417F960373B904C8D67BFE91525BFE8"/>
    <w:rsid w:val="008B5DB9"/>
  </w:style>
  <w:style w:type="paragraph" w:customStyle="1" w:styleId="6441DC62E327EC41A302BA48890CC372">
    <w:name w:val="6441DC62E327EC41A302BA48890CC372"/>
    <w:rsid w:val="008B5DB9"/>
  </w:style>
  <w:style w:type="paragraph" w:customStyle="1" w:styleId="F90C795B04D89D4C9B77E514AF82B5C3">
    <w:name w:val="F90C795B04D89D4C9B77E514AF82B5C3"/>
    <w:rsid w:val="008B5DB9"/>
  </w:style>
  <w:style w:type="paragraph" w:customStyle="1" w:styleId="194F1CF53DE8904287D2CF0C9FAD6D9A">
    <w:name w:val="194F1CF53DE8904287D2CF0C9FAD6D9A"/>
    <w:rsid w:val="008B5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462C9-F121-0E40-B194-A94091DA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4332</Words>
  <Characters>24693</Characters>
  <Application>Microsoft Macintosh Word</Application>
  <DocSecurity>0</DocSecurity>
  <Lines>205</Lines>
  <Paragraphs>57</Paragraphs>
  <ScaleCrop>false</ScaleCrop>
  <Company/>
  <LinksUpToDate>false</LinksUpToDate>
  <CharactersWithSpaces>28968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DiMiceli</dc:creator>
  <cp:keywords/>
  <dc:description/>
  <cp:lastModifiedBy>Dominique DiMiceli</cp:lastModifiedBy>
  <cp:revision>7</cp:revision>
  <dcterms:created xsi:type="dcterms:W3CDTF">2017-01-13T00:40:00Z</dcterms:created>
  <dcterms:modified xsi:type="dcterms:W3CDTF">2017-01-16T17:50:00Z</dcterms:modified>
</cp:coreProperties>
</file>